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4B9131" w14:textId="052BF759" w:rsidR="00501747" w:rsidRPr="00F83482" w:rsidRDefault="00501747" w:rsidP="00683BEC">
      <w:pPr>
        <w:rPr>
          <w:rFonts w:ascii="Century Gothic" w:eastAsia="Calibri" w:hAnsi="Century Gothic" w:cs="Times New Roman"/>
          <w:b/>
          <w:sz w:val="22"/>
          <w:szCs w:val="22"/>
          <w:highlight w:val="yellow"/>
        </w:rPr>
      </w:pPr>
      <w:r w:rsidRPr="00F83482">
        <w:rPr>
          <w:rFonts w:ascii="Century Gothic" w:eastAsia="Calibri" w:hAnsi="Century Gothic" w:cs="Times New Roman"/>
          <w:b/>
          <w:sz w:val="22"/>
          <w:szCs w:val="22"/>
          <w:highlight w:val="yellow"/>
        </w:rPr>
        <w:t xml:space="preserve">NOTE: To send this letter to </w:t>
      </w:r>
      <w:r w:rsidR="00233D04">
        <w:rPr>
          <w:rFonts w:ascii="Century Gothic" w:eastAsia="Calibri" w:hAnsi="Century Gothic" w:cs="Times New Roman"/>
          <w:b/>
          <w:sz w:val="22"/>
          <w:szCs w:val="22"/>
          <w:highlight w:val="yellow"/>
        </w:rPr>
        <w:t>CalPERS</w:t>
      </w:r>
      <w:r w:rsidRPr="00F83482">
        <w:rPr>
          <w:rFonts w:ascii="Century Gothic" w:eastAsia="Calibri" w:hAnsi="Century Gothic" w:cs="Times New Roman"/>
          <w:b/>
          <w:sz w:val="22"/>
          <w:szCs w:val="22"/>
          <w:highlight w:val="yellow"/>
        </w:rPr>
        <w:t xml:space="preserve">, please send it via email to </w:t>
      </w:r>
      <w:hyperlink r:id="rId5" w:tgtFrame="_blank" w:tooltip="mailto:board@calpers.ca.gov" w:history="1">
        <w:r w:rsidR="00233D04" w:rsidRPr="00233D04">
          <w:rPr>
            <w:rStyle w:val="Hyperlink"/>
            <w:b/>
            <w:bCs/>
            <w:highlight w:val="yellow"/>
          </w:rPr>
          <w:t>board@calpers.ca.gov</w:t>
        </w:r>
      </w:hyperlink>
      <w:r w:rsidRPr="00233D04">
        <w:rPr>
          <w:rFonts w:ascii="Century Gothic" w:eastAsia="Calibri" w:hAnsi="Century Gothic" w:cs="Times New Roman"/>
          <w:b/>
          <w:bCs/>
          <w:sz w:val="22"/>
          <w:szCs w:val="22"/>
          <w:highlight w:val="yellow"/>
        </w:rPr>
        <w:t>.</w:t>
      </w:r>
      <w:r w:rsidRPr="00233D04">
        <w:rPr>
          <w:rFonts w:ascii="Century Gothic" w:eastAsia="Calibri" w:hAnsi="Century Gothic" w:cs="Times New Roman"/>
          <w:b/>
          <w:sz w:val="22"/>
          <w:szCs w:val="22"/>
          <w:highlight w:val="yellow"/>
        </w:rPr>
        <w:t xml:space="preserve"> </w:t>
      </w:r>
      <w:r w:rsidRPr="00F83482">
        <w:rPr>
          <w:rFonts w:ascii="Century Gothic" w:eastAsia="Calibri" w:hAnsi="Century Gothic" w:cs="Times New Roman"/>
          <w:b/>
          <w:sz w:val="22"/>
          <w:szCs w:val="22"/>
          <w:highlight w:val="yellow"/>
        </w:rPr>
        <w:t>Please continue to send a copy to</w:t>
      </w:r>
      <w:r w:rsidR="00233D04">
        <w:rPr>
          <w:rFonts w:ascii="Century Gothic" w:eastAsia="Calibri" w:hAnsi="Century Gothic" w:cs="Times New Roman"/>
          <w:b/>
          <w:sz w:val="22"/>
          <w:szCs w:val="22"/>
          <w:highlight w:val="yellow"/>
        </w:rPr>
        <w:t xml:space="preserve"> </w:t>
      </w:r>
      <w:r w:rsidRPr="00F83482">
        <w:rPr>
          <w:rFonts w:ascii="Century Gothic" w:eastAsia="Calibri" w:hAnsi="Century Gothic" w:cs="Times New Roman"/>
          <w:b/>
          <w:sz w:val="22"/>
          <w:szCs w:val="22"/>
          <w:highlight w:val="yellow"/>
        </w:rPr>
        <w:t>your Regional Public Affairs Manager, and the Cal Cities' city letter account (</w:t>
      </w:r>
      <w:hyperlink r:id="rId6" w:history="1">
        <w:r w:rsidRPr="00F83482">
          <w:rPr>
            <w:rStyle w:val="Hyperlink"/>
            <w:rFonts w:ascii="Century Gothic" w:eastAsia="Calibri" w:hAnsi="Century Gothic" w:cs="Times New Roman"/>
            <w:b/>
            <w:color w:val="0000FF"/>
            <w:sz w:val="22"/>
            <w:szCs w:val="22"/>
            <w:highlight w:val="yellow"/>
          </w:rPr>
          <w:t>cityletters@calcities.org</w:t>
        </w:r>
      </w:hyperlink>
      <w:r w:rsidRPr="00F83482">
        <w:rPr>
          <w:rFonts w:ascii="Century Gothic" w:eastAsia="Calibri" w:hAnsi="Century Gothic" w:cs="Times New Roman"/>
          <w:b/>
          <w:sz w:val="22"/>
          <w:szCs w:val="22"/>
          <w:highlight w:val="yellow"/>
        </w:rPr>
        <w:t xml:space="preserve">). </w:t>
      </w:r>
    </w:p>
    <w:p w14:paraId="290E0036" w14:textId="77777777" w:rsidR="00501747" w:rsidRPr="00F83482" w:rsidRDefault="00501747" w:rsidP="00683BEC">
      <w:pPr>
        <w:pStyle w:val="NoSpacing"/>
        <w:rPr>
          <w:rFonts w:ascii="Century Gothic" w:hAnsi="Century Gothic" w:cs="Arial"/>
          <w:highlight w:val="yellow"/>
        </w:rPr>
      </w:pPr>
    </w:p>
    <w:p w14:paraId="192AD164" w14:textId="77777777" w:rsidR="00501747" w:rsidRPr="00F83482" w:rsidRDefault="00501747" w:rsidP="00683BEC">
      <w:pPr>
        <w:pStyle w:val="NoSpacing"/>
        <w:jc w:val="center"/>
        <w:rPr>
          <w:rFonts w:ascii="Century Gothic" w:hAnsi="Century Gothic" w:cs="Arial"/>
          <w:highlight w:val="yellow"/>
        </w:rPr>
      </w:pPr>
      <w:r w:rsidRPr="00F83482">
        <w:rPr>
          <w:rFonts w:ascii="Century Gothic" w:hAnsi="Century Gothic" w:cs="Arial"/>
          <w:highlight w:val="yellow"/>
        </w:rPr>
        <w:t>***CITY LETTERHEAD***</w:t>
      </w:r>
    </w:p>
    <w:p w14:paraId="1AAF9E88" w14:textId="77777777" w:rsidR="00501747" w:rsidRPr="00F83482" w:rsidRDefault="00501747" w:rsidP="00683BEC">
      <w:pPr>
        <w:pStyle w:val="NoSpacing"/>
        <w:rPr>
          <w:rFonts w:ascii="Century Gothic" w:hAnsi="Century Gothic" w:cs="Arial"/>
          <w:highlight w:val="yellow"/>
        </w:rPr>
      </w:pPr>
    </w:p>
    <w:p w14:paraId="5E617988" w14:textId="77777777" w:rsidR="00501747" w:rsidRPr="00F83482" w:rsidRDefault="00501747" w:rsidP="00683BEC">
      <w:pPr>
        <w:pStyle w:val="NoSpacing"/>
        <w:rPr>
          <w:rFonts w:ascii="Century Gothic" w:hAnsi="Century Gothic" w:cs="Arial"/>
        </w:rPr>
      </w:pPr>
      <w:r w:rsidRPr="00F83482">
        <w:rPr>
          <w:rFonts w:ascii="Century Gothic" w:hAnsi="Century Gothic" w:cs="Arial"/>
          <w:highlight w:val="yellow"/>
        </w:rPr>
        <w:t>DATE</w:t>
      </w:r>
    </w:p>
    <w:p w14:paraId="72716005" w14:textId="77777777" w:rsidR="00233D04" w:rsidRPr="003B2ABC" w:rsidRDefault="00233D04" w:rsidP="00233D04">
      <w:pPr>
        <w:pStyle w:val="NoSpacing"/>
        <w:rPr>
          <w:rFonts w:ascii="Century Gothic" w:hAnsi="Century Gothic" w:cs="Arial"/>
        </w:rPr>
      </w:pPr>
    </w:p>
    <w:p w14:paraId="027D8712" w14:textId="0EFEE77D" w:rsidR="00233D04" w:rsidRDefault="007E3DC8" w:rsidP="00233D04">
      <w:pPr>
        <w:pStyle w:val="NoSpacing"/>
        <w:rPr>
          <w:rFonts w:ascii="Century Gothic" w:hAnsi="Century Gothic" w:cs="Arial"/>
        </w:rPr>
      </w:pPr>
      <w:r>
        <w:rPr>
          <w:rFonts w:ascii="Century Gothic" w:hAnsi="Century Gothic" w:cs="Arial"/>
        </w:rPr>
        <w:t>Lisa Middleton</w:t>
      </w:r>
    </w:p>
    <w:p w14:paraId="3DDBD680" w14:textId="4C54419D" w:rsidR="007E3DC8" w:rsidRDefault="007E3DC8" w:rsidP="00233D04">
      <w:pPr>
        <w:pStyle w:val="NoSpacing"/>
        <w:rPr>
          <w:rFonts w:ascii="Century Gothic" w:hAnsi="Century Gothic" w:cs="Arial"/>
        </w:rPr>
      </w:pPr>
      <w:r>
        <w:rPr>
          <w:rFonts w:ascii="Century Gothic" w:hAnsi="Century Gothic" w:cs="Arial"/>
        </w:rPr>
        <w:t xml:space="preserve">Chair, </w:t>
      </w:r>
      <w:r w:rsidRPr="007E3DC8">
        <w:rPr>
          <w:rFonts w:ascii="Century Gothic" w:hAnsi="Century Gothic" w:cs="Arial"/>
        </w:rPr>
        <w:t>Finance &amp; Administration Committee</w:t>
      </w:r>
    </w:p>
    <w:p w14:paraId="3F91E38C" w14:textId="7BAC0103" w:rsidR="00B92CB1" w:rsidRDefault="00B92CB1" w:rsidP="00233D04">
      <w:pPr>
        <w:pStyle w:val="NoSpacing"/>
        <w:rPr>
          <w:rFonts w:ascii="Century Gothic" w:hAnsi="Century Gothic" w:cs="Arial"/>
        </w:rPr>
      </w:pPr>
      <w:r>
        <w:rPr>
          <w:rFonts w:ascii="Century Gothic" w:hAnsi="Century Gothic" w:cs="Arial"/>
        </w:rPr>
        <w:t xml:space="preserve">CalPERS Board of Administration </w:t>
      </w:r>
    </w:p>
    <w:p w14:paraId="14C3E3F5" w14:textId="6A9DABFC" w:rsidR="00233D04" w:rsidRPr="00965F3B" w:rsidRDefault="00233D04" w:rsidP="00233D04">
      <w:pPr>
        <w:pStyle w:val="NoSpacing"/>
        <w:rPr>
          <w:rFonts w:ascii="Century Gothic" w:hAnsi="Century Gothic" w:cs="Arial"/>
        </w:rPr>
      </w:pPr>
      <w:r w:rsidRPr="00965F3B">
        <w:rPr>
          <w:rFonts w:ascii="Century Gothic" w:hAnsi="Century Gothic" w:cs="Arial"/>
        </w:rPr>
        <w:t>400 Q Street</w:t>
      </w:r>
    </w:p>
    <w:p w14:paraId="3A0CDAF6" w14:textId="77777777" w:rsidR="00233D04" w:rsidRDefault="00233D04" w:rsidP="00233D04">
      <w:pPr>
        <w:pStyle w:val="NoSpacing"/>
        <w:rPr>
          <w:rFonts w:ascii="Century Gothic" w:hAnsi="Century Gothic" w:cs="Arial"/>
        </w:rPr>
      </w:pPr>
      <w:r w:rsidRPr="00965F3B">
        <w:rPr>
          <w:rFonts w:ascii="Century Gothic" w:hAnsi="Century Gothic" w:cs="Arial"/>
        </w:rPr>
        <w:t>Sacramento, CA 95812</w:t>
      </w:r>
    </w:p>
    <w:p w14:paraId="1A38E89C" w14:textId="77777777" w:rsidR="00233D04" w:rsidRPr="003B2ABC" w:rsidRDefault="00233D04" w:rsidP="00233D04">
      <w:pPr>
        <w:pStyle w:val="NoSpacing"/>
        <w:rPr>
          <w:rFonts w:ascii="Century Gothic" w:hAnsi="Century Gothic" w:cs="Arial"/>
        </w:rPr>
      </w:pPr>
    </w:p>
    <w:p w14:paraId="45381D5C" w14:textId="77777777" w:rsidR="0083463C" w:rsidRPr="003B2ABC" w:rsidRDefault="0083463C" w:rsidP="0083463C">
      <w:pPr>
        <w:ind w:left="720" w:hanging="720"/>
        <w:rPr>
          <w:rFonts w:ascii="Century Gothic" w:eastAsia="Times New Roman" w:hAnsi="Century Gothic" w:cs="Arial"/>
          <w:b/>
          <w:sz w:val="22"/>
          <w:szCs w:val="22"/>
        </w:rPr>
      </w:pPr>
      <w:r w:rsidRPr="003B2ABC">
        <w:rPr>
          <w:rFonts w:ascii="Century Gothic" w:eastAsia="Times New Roman" w:hAnsi="Century Gothic" w:cs="Arial"/>
          <w:b/>
          <w:sz w:val="22"/>
          <w:szCs w:val="22"/>
        </w:rPr>
        <w:t>RE:</w:t>
      </w:r>
      <w:r w:rsidRPr="003B2ABC">
        <w:rPr>
          <w:rFonts w:ascii="Century Gothic" w:eastAsia="Times New Roman" w:hAnsi="Century Gothic" w:cs="Arial"/>
          <w:sz w:val="22"/>
          <w:szCs w:val="22"/>
        </w:rPr>
        <w:tab/>
      </w:r>
      <w:r w:rsidRPr="00406EE7">
        <w:rPr>
          <w:rFonts w:ascii="Century Gothic" w:eastAsia="Times New Roman" w:hAnsi="Century Gothic" w:cs="Arial"/>
          <w:b/>
          <w:sz w:val="22"/>
          <w:szCs w:val="22"/>
          <w:u w:val="single"/>
        </w:rPr>
        <w:t>Finance and Administration Committee</w:t>
      </w:r>
      <w:r>
        <w:rPr>
          <w:rFonts w:ascii="Century Gothic" w:eastAsia="Times New Roman" w:hAnsi="Century Gothic" w:cs="Arial"/>
          <w:b/>
          <w:sz w:val="22"/>
          <w:szCs w:val="22"/>
          <w:u w:val="single"/>
        </w:rPr>
        <w:t xml:space="preserve">: </w:t>
      </w:r>
      <w:r w:rsidRPr="00406EE7">
        <w:rPr>
          <w:rFonts w:ascii="Century Gothic" w:eastAsia="Times New Roman" w:hAnsi="Century Gothic" w:cs="Arial"/>
          <w:b/>
          <w:sz w:val="22"/>
          <w:szCs w:val="22"/>
          <w:u w:val="single"/>
        </w:rPr>
        <w:t>Agenda Item 5a</w:t>
      </w:r>
    </w:p>
    <w:p w14:paraId="0607795E" w14:textId="77777777" w:rsidR="00233D04" w:rsidRPr="003B2ABC" w:rsidRDefault="00233D04" w:rsidP="0083463C">
      <w:pPr>
        <w:rPr>
          <w:rFonts w:ascii="Century Gothic" w:eastAsia="Times New Roman" w:hAnsi="Century Gothic" w:cs="Arial"/>
          <w:b/>
          <w:sz w:val="22"/>
          <w:szCs w:val="22"/>
        </w:rPr>
      </w:pPr>
    </w:p>
    <w:p w14:paraId="67C7B003" w14:textId="13716F2E" w:rsidR="00233D04" w:rsidRPr="003B2ABC" w:rsidRDefault="00233D04" w:rsidP="00233D04">
      <w:pPr>
        <w:rPr>
          <w:rFonts w:ascii="Century Gothic" w:eastAsia="Times New Roman" w:hAnsi="Century Gothic" w:cs="Arial"/>
          <w:sz w:val="22"/>
          <w:szCs w:val="22"/>
        </w:rPr>
      </w:pPr>
      <w:r w:rsidRPr="003B2ABC">
        <w:rPr>
          <w:rFonts w:ascii="Century Gothic" w:eastAsia="Times New Roman" w:hAnsi="Century Gothic" w:cs="Arial"/>
          <w:sz w:val="22"/>
          <w:szCs w:val="22"/>
        </w:rPr>
        <w:t xml:space="preserve">Dear </w:t>
      </w:r>
      <w:r w:rsidR="0016163C">
        <w:rPr>
          <w:rFonts w:ascii="Century Gothic" w:eastAsia="Times New Roman" w:hAnsi="Century Gothic" w:cs="Arial"/>
          <w:sz w:val="22"/>
          <w:szCs w:val="22"/>
        </w:rPr>
        <w:t>Chair Middleton</w:t>
      </w:r>
      <w:r w:rsidRPr="003B2ABC">
        <w:rPr>
          <w:rFonts w:ascii="Century Gothic" w:eastAsia="Times New Roman" w:hAnsi="Century Gothic" w:cs="Arial"/>
          <w:sz w:val="22"/>
          <w:szCs w:val="22"/>
        </w:rPr>
        <w:t>,</w:t>
      </w:r>
    </w:p>
    <w:p w14:paraId="6F537167" w14:textId="77777777" w:rsidR="00501747" w:rsidRPr="00F83482" w:rsidRDefault="00501747" w:rsidP="00683BEC">
      <w:pPr>
        <w:rPr>
          <w:rFonts w:ascii="Century Gothic" w:hAnsi="Century Gothic"/>
          <w:sz w:val="22"/>
          <w:szCs w:val="22"/>
        </w:rPr>
      </w:pPr>
    </w:p>
    <w:p w14:paraId="01CB3650" w14:textId="77777777" w:rsidR="00A116CE" w:rsidRPr="00A116CE" w:rsidRDefault="00501747" w:rsidP="00A116CE">
      <w:pPr>
        <w:rPr>
          <w:rFonts w:ascii="Century Gothic" w:hAnsi="Century Gothic"/>
          <w:sz w:val="22"/>
          <w:szCs w:val="22"/>
        </w:rPr>
      </w:pPr>
      <w:bookmarkStart w:id="0" w:name="_Hlk176952458"/>
      <w:r w:rsidRPr="00F83482">
        <w:rPr>
          <w:rFonts w:ascii="Century Gothic" w:hAnsi="Century Gothic"/>
          <w:sz w:val="22"/>
          <w:szCs w:val="22"/>
        </w:rPr>
        <w:t xml:space="preserve">The </w:t>
      </w:r>
      <w:r w:rsidRPr="00F83482">
        <w:rPr>
          <w:rFonts w:ascii="Century Gothic" w:hAnsi="Century Gothic" w:cs="Georgia"/>
          <w:color w:val="000000"/>
          <w:sz w:val="22"/>
          <w:szCs w:val="22"/>
          <w:highlight w:val="yellow"/>
        </w:rPr>
        <w:t>City/Town of __________</w:t>
      </w:r>
      <w:r w:rsidRPr="00F83482">
        <w:rPr>
          <w:rFonts w:ascii="Century Gothic" w:hAnsi="Century Gothic" w:cs="Georgia"/>
          <w:color w:val="000000"/>
          <w:sz w:val="22"/>
          <w:szCs w:val="22"/>
        </w:rPr>
        <w:t xml:space="preserve">, </w:t>
      </w:r>
      <w:bookmarkEnd w:id="0"/>
      <w:r w:rsidRPr="00F83482">
        <w:rPr>
          <w:rFonts w:ascii="Century Gothic" w:hAnsi="Century Gothic"/>
          <w:sz w:val="22"/>
          <w:szCs w:val="22"/>
        </w:rPr>
        <w:t xml:space="preserve">respectfully </w:t>
      </w:r>
      <w:r w:rsidRPr="00D36098">
        <w:rPr>
          <w:rFonts w:ascii="Century Gothic" w:hAnsi="Century Gothic"/>
          <w:b/>
          <w:bCs/>
          <w:sz w:val="22"/>
          <w:szCs w:val="22"/>
        </w:rPr>
        <w:t xml:space="preserve">requests </w:t>
      </w:r>
      <w:r w:rsidR="00A116CE" w:rsidRPr="00D36098">
        <w:rPr>
          <w:rFonts w:ascii="Century Gothic" w:hAnsi="Century Gothic"/>
          <w:b/>
          <w:bCs/>
          <w:sz w:val="22"/>
          <w:szCs w:val="22"/>
        </w:rPr>
        <w:t>that the CalPERS Board of Administration accept the CalPERS staff recommendation of making no changes to the discount rate and expected rate of return since the formal Asset Liability Management (ALM) process will occur in 2025</w:t>
      </w:r>
      <w:r w:rsidR="00A116CE" w:rsidRPr="00A116CE">
        <w:rPr>
          <w:rFonts w:ascii="Century Gothic" w:hAnsi="Century Gothic"/>
          <w:sz w:val="22"/>
          <w:szCs w:val="22"/>
        </w:rPr>
        <w:t>. The ALM process is an integrated review of CalPERS assets and liabilities done every four years to inform the CalPERS board of its overall risks, taking into consideration the long-term sustainability of the system.</w:t>
      </w:r>
    </w:p>
    <w:p w14:paraId="6BEF440C" w14:textId="77777777" w:rsidR="00A116CE" w:rsidRPr="00A116CE" w:rsidRDefault="00A116CE" w:rsidP="00A116CE">
      <w:pPr>
        <w:rPr>
          <w:rFonts w:ascii="Century Gothic" w:hAnsi="Century Gothic"/>
          <w:sz w:val="22"/>
          <w:szCs w:val="22"/>
        </w:rPr>
      </w:pPr>
    </w:p>
    <w:p w14:paraId="551267E9" w14:textId="17AC7809" w:rsidR="00A116CE" w:rsidRPr="00A116CE" w:rsidRDefault="00A116CE" w:rsidP="00A116CE">
      <w:pPr>
        <w:rPr>
          <w:rFonts w:ascii="Century Gothic" w:hAnsi="Century Gothic"/>
          <w:sz w:val="22"/>
          <w:szCs w:val="22"/>
        </w:rPr>
      </w:pPr>
      <w:r w:rsidRPr="00A116CE">
        <w:rPr>
          <w:rFonts w:ascii="Century Gothic" w:hAnsi="Century Gothic"/>
          <w:sz w:val="22"/>
          <w:szCs w:val="22"/>
        </w:rPr>
        <w:t xml:space="preserve">Based upon the Funding Risk Mitigation Policy (Policy) revised in April 2024, when a Funding Risk Mitigation Event occurs, an item will be brought to the board for discussion on whether the discount rate and expected investment return should be adjusted in accordance with the thresholds noted within the Policy.  </w:t>
      </w:r>
      <w:r w:rsidR="00D36098" w:rsidRPr="00F83482">
        <w:rPr>
          <w:rFonts w:ascii="Century Gothic" w:hAnsi="Century Gothic"/>
          <w:sz w:val="22"/>
          <w:szCs w:val="22"/>
        </w:rPr>
        <w:t xml:space="preserve">The </w:t>
      </w:r>
      <w:r w:rsidR="00D36098" w:rsidRPr="00F83482">
        <w:rPr>
          <w:rFonts w:ascii="Century Gothic" w:hAnsi="Century Gothic" w:cs="Georgia"/>
          <w:color w:val="000000"/>
          <w:sz w:val="22"/>
          <w:szCs w:val="22"/>
          <w:highlight w:val="yellow"/>
        </w:rPr>
        <w:t>City/Town of __________</w:t>
      </w:r>
      <w:r w:rsidR="00D36098" w:rsidRPr="00F83482">
        <w:rPr>
          <w:rFonts w:ascii="Century Gothic" w:hAnsi="Century Gothic" w:cs="Georgia"/>
          <w:color w:val="000000"/>
          <w:sz w:val="22"/>
          <w:szCs w:val="22"/>
        </w:rPr>
        <w:t xml:space="preserve"> </w:t>
      </w:r>
      <w:r w:rsidRPr="00A116CE">
        <w:rPr>
          <w:rFonts w:ascii="Century Gothic" w:hAnsi="Century Gothic"/>
          <w:sz w:val="22"/>
          <w:szCs w:val="22"/>
        </w:rPr>
        <w:t xml:space="preserve">would first like to thank the board for making this adjustment to the Policy. The change in policy to trigger a discussion versus an automatic reduction allows for additional opportunity for cities and other stakeholders to engage the board. </w:t>
      </w:r>
    </w:p>
    <w:p w14:paraId="3E29479C" w14:textId="77777777" w:rsidR="00A116CE" w:rsidRPr="00A116CE" w:rsidRDefault="00A116CE" w:rsidP="00A116CE">
      <w:pPr>
        <w:rPr>
          <w:rFonts w:ascii="Century Gothic" w:hAnsi="Century Gothic"/>
          <w:sz w:val="22"/>
          <w:szCs w:val="22"/>
        </w:rPr>
      </w:pPr>
    </w:p>
    <w:p w14:paraId="50AD1013" w14:textId="77777777" w:rsidR="00A116CE" w:rsidRPr="00A116CE" w:rsidRDefault="00A116CE" w:rsidP="00A116CE">
      <w:pPr>
        <w:rPr>
          <w:rFonts w:ascii="Century Gothic" w:hAnsi="Century Gothic"/>
          <w:sz w:val="22"/>
          <w:szCs w:val="22"/>
        </w:rPr>
      </w:pPr>
      <w:r w:rsidRPr="00A116CE">
        <w:rPr>
          <w:rFonts w:ascii="Century Gothic" w:hAnsi="Century Gothic"/>
          <w:sz w:val="22"/>
          <w:szCs w:val="22"/>
        </w:rPr>
        <w:t xml:space="preserve">While we are certainly pleased that as of June 30, 2024, the Investment return was 9.3%, we believe that the discount rate should not be reduced as a result. This return exceeds the discount rate by 2.5% and meets the threshold for triggering a Funding Risk Mitigation Event. Based on the policy the board will discuss </w:t>
      </w:r>
      <w:proofErr w:type="gramStart"/>
      <w:r w:rsidRPr="00A116CE">
        <w:rPr>
          <w:rFonts w:ascii="Century Gothic" w:hAnsi="Century Gothic"/>
          <w:sz w:val="22"/>
          <w:szCs w:val="22"/>
        </w:rPr>
        <w:t>whether or not</w:t>
      </w:r>
      <w:proofErr w:type="gramEnd"/>
      <w:r w:rsidRPr="00A116CE">
        <w:rPr>
          <w:rFonts w:ascii="Century Gothic" w:hAnsi="Century Gothic"/>
          <w:sz w:val="22"/>
          <w:szCs w:val="22"/>
        </w:rPr>
        <w:t xml:space="preserve"> to reduce the discount rate and the expected investment return by 0.05%. </w:t>
      </w:r>
    </w:p>
    <w:p w14:paraId="1A4E9208" w14:textId="77777777" w:rsidR="00A116CE" w:rsidRPr="00A116CE" w:rsidRDefault="00A116CE" w:rsidP="00A116CE">
      <w:pPr>
        <w:rPr>
          <w:rFonts w:ascii="Century Gothic" w:hAnsi="Century Gothic"/>
          <w:sz w:val="22"/>
          <w:szCs w:val="22"/>
        </w:rPr>
      </w:pPr>
    </w:p>
    <w:p w14:paraId="5344EA50" w14:textId="222BB65F" w:rsidR="00A116CE" w:rsidRPr="00A116CE" w:rsidRDefault="00E22C0C" w:rsidP="00A116CE">
      <w:pPr>
        <w:rPr>
          <w:rFonts w:ascii="Century Gothic" w:hAnsi="Century Gothic"/>
          <w:sz w:val="22"/>
          <w:szCs w:val="22"/>
        </w:rPr>
      </w:pPr>
      <w:r w:rsidRPr="00E22C0C">
        <w:rPr>
          <w:rFonts w:ascii="Century Gothic" w:hAnsi="Century Gothic"/>
          <w:sz w:val="22"/>
          <w:szCs w:val="22"/>
          <w:highlight w:val="yellow"/>
        </w:rPr>
        <w:t>(Insert why your city is opposed to a lowering of the discount rate</w:t>
      </w:r>
      <w:r>
        <w:rPr>
          <w:rFonts w:ascii="Century Gothic" w:hAnsi="Century Gothic"/>
          <w:sz w:val="22"/>
          <w:szCs w:val="22"/>
          <w:highlight w:val="yellow"/>
        </w:rPr>
        <w:t xml:space="preserve"> at this time</w:t>
      </w:r>
      <w:r w:rsidRPr="00E22C0C">
        <w:rPr>
          <w:rFonts w:ascii="Century Gothic" w:hAnsi="Century Gothic"/>
          <w:sz w:val="22"/>
          <w:szCs w:val="22"/>
          <w:highlight w:val="yellow"/>
        </w:rPr>
        <w:t xml:space="preserve"> and how increased employer liabilities</w:t>
      </w:r>
      <w:r w:rsidR="00897703">
        <w:rPr>
          <w:rFonts w:ascii="Century Gothic" w:hAnsi="Century Gothic"/>
          <w:sz w:val="22"/>
          <w:szCs w:val="22"/>
          <w:highlight w:val="yellow"/>
        </w:rPr>
        <w:t xml:space="preserve"> and contributions</w:t>
      </w:r>
      <w:r w:rsidRPr="00E22C0C">
        <w:rPr>
          <w:rFonts w:ascii="Century Gothic" w:hAnsi="Century Gothic"/>
          <w:sz w:val="22"/>
          <w:szCs w:val="22"/>
          <w:highlight w:val="yellow"/>
        </w:rPr>
        <w:t xml:space="preserve"> would </w:t>
      </w:r>
      <w:r>
        <w:rPr>
          <w:rFonts w:ascii="Century Gothic" w:hAnsi="Century Gothic"/>
          <w:sz w:val="22"/>
          <w:szCs w:val="22"/>
          <w:highlight w:val="yellow"/>
        </w:rPr>
        <w:t xml:space="preserve">financially </w:t>
      </w:r>
      <w:r w:rsidRPr="00E22C0C">
        <w:rPr>
          <w:rFonts w:ascii="Century Gothic" w:hAnsi="Century Gothic"/>
          <w:sz w:val="22"/>
          <w:szCs w:val="22"/>
          <w:highlight w:val="yellow"/>
        </w:rPr>
        <w:t>harm your city.)</w:t>
      </w:r>
      <w:r>
        <w:rPr>
          <w:rFonts w:ascii="Century Gothic" w:hAnsi="Century Gothic"/>
          <w:sz w:val="22"/>
          <w:szCs w:val="22"/>
        </w:rPr>
        <w:t xml:space="preserve"> </w:t>
      </w:r>
    </w:p>
    <w:p w14:paraId="15DDDBC0" w14:textId="77777777" w:rsidR="00A116CE" w:rsidRPr="00A116CE" w:rsidRDefault="00A116CE" w:rsidP="00A116CE">
      <w:pPr>
        <w:rPr>
          <w:rFonts w:ascii="Century Gothic" w:hAnsi="Century Gothic"/>
          <w:sz w:val="22"/>
          <w:szCs w:val="22"/>
        </w:rPr>
      </w:pPr>
    </w:p>
    <w:p w14:paraId="60D87BC2" w14:textId="4D984A2E" w:rsidR="00501747" w:rsidRPr="00F83482" w:rsidRDefault="00A116CE" w:rsidP="00683BEC">
      <w:pPr>
        <w:rPr>
          <w:rFonts w:ascii="Century Gothic" w:hAnsi="Century Gothic"/>
          <w:sz w:val="22"/>
          <w:szCs w:val="22"/>
        </w:rPr>
      </w:pPr>
      <w:r w:rsidRPr="00A116CE">
        <w:rPr>
          <w:rFonts w:ascii="Century Gothic" w:hAnsi="Century Gothic"/>
          <w:sz w:val="22"/>
          <w:szCs w:val="22"/>
        </w:rPr>
        <w:t xml:space="preserve">While </w:t>
      </w:r>
      <w:r w:rsidR="00D36098" w:rsidRPr="00F83482">
        <w:rPr>
          <w:rFonts w:ascii="Century Gothic" w:hAnsi="Century Gothic"/>
          <w:sz w:val="22"/>
          <w:szCs w:val="22"/>
        </w:rPr>
        <w:t xml:space="preserve">The </w:t>
      </w:r>
      <w:r w:rsidR="00D36098" w:rsidRPr="00F83482">
        <w:rPr>
          <w:rFonts w:ascii="Century Gothic" w:hAnsi="Century Gothic" w:cs="Georgia"/>
          <w:color w:val="000000"/>
          <w:sz w:val="22"/>
          <w:szCs w:val="22"/>
          <w:highlight w:val="yellow"/>
        </w:rPr>
        <w:t>City/Town of __________</w:t>
      </w:r>
      <w:r w:rsidR="00D36098">
        <w:rPr>
          <w:rFonts w:ascii="Century Gothic" w:hAnsi="Century Gothic" w:cs="Georgia"/>
          <w:color w:val="000000"/>
          <w:sz w:val="22"/>
          <w:szCs w:val="22"/>
        </w:rPr>
        <w:t xml:space="preserve"> </w:t>
      </w:r>
      <w:r w:rsidRPr="00A116CE">
        <w:rPr>
          <w:rFonts w:ascii="Century Gothic" w:hAnsi="Century Gothic"/>
          <w:sz w:val="22"/>
          <w:szCs w:val="22"/>
        </w:rPr>
        <w:t>is opposed to lowering the discount rate, if any adjustments to the discount rate should be deemed necessary, adjustments made within the context of the ALM process are more appropriate. Decisions that have the potential to negatively impact cities financially should be done within the context of a holistic review of CalPERS’ investment portfolios and retirement plan liabilities.</w:t>
      </w:r>
    </w:p>
    <w:p w14:paraId="471739F3" w14:textId="77777777" w:rsidR="00E00C41" w:rsidRDefault="00E00C41" w:rsidP="00683BEC">
      <w:pPr>
        <w:rPr>
          <w:rFonts w:ascii="Century Gothic" w:hAnsi="Century Gothic"/>
          <w:sz w:val="22"/>
          <w:szCs w:val="22"/>
        </w:rPr>
      </w:pPr>
    </w:p>
    <w:p w14:paraId="660F3777" w14:textId="51FD0F5C" w:rsidR="00501747" w:rsidRPr="00F83482" w:rsidRDefault="00501747" w:rsidP="00683BEC">
      <w:pPr>
        <w:rPr>
          <w:rFonts w:ascii="Century Gothic" w:hAnsi="Century Gothic"/>
          <w:sz w:val="22"/>
          <w:szCs w:val="22"/>
        </w:rPr>
      </w:pPr>
      <w:r w:rsidRPr="00F83482">
        <w:rPr>
          <w:rFonts w:ascii="Century Gothic" w:hAnsi="Century Gothic" w:cs="Arial"/>
          <w:sz w:val="22"/>
          <w:szCs w:val="22"/>
        </w:rPr>
        <w:t>For these reasons</w:t>
      </w:r>
      <w:r w:rsidRPr="00F83482">
        <w:rPr>
          <w:rFonts w:ascii="Century Gothic" w:hAnsi="Century Gothic" w:cs="Georgia"/>
          <w:color w:val="000000"/>
          <w:sz w:val="22"/>
          <w:szCs w:val="22"/>
        </w:rPr>
        <w:t xml:space="preserve">, the </w:t>
      </w:r>
      <w:r w:rsidRPr="00F83482">
        <w:rPr>
          <w:rFonts w:ascii="Century Gothic" w:hAnsi="Century Gothic" w:cs="Georgia"/>
          <w:color w:val="000000"/>
          <w:sz w:val="22"/>
          <w:szCs w:val="22"/>
          <w:highlight w:val="yellow"/>
        </w:rPr>
        <w:t>City/Town of __________</w:t>
      </w:r>
      <w:r w:rsidRPr="00F83482">
        <w:rPr>
          <w:rFonts w:ascii="Century Gothic" w:hAnsi="Century Gothic" w:cs="Georgia"/>
          <w:color w:val="000000"/>
          <w:sz w:val="22"/>
          <w:szCs w:val="22"/>
        </w:rPr>
        <w:t xml:space="preserve"> </w:t>
      </w:r>
      <w:r w:rsidR="00D36098">
        <w:rPr>
          <w:rFonts w:ascii="Century Gothic" w:hAnsi="Century Gothic" w:cs="Arial"/>
          <w:b/>
          <w:bCs/>
          <w:sz w:val="22"/>
          <w:szCs w:val="22"/>
        </w:rPr>
        <w:t>supports the CalPERS s</w:t>
      </w:r>
      <w:r w:rsidR="00D36098" w:rsidRPr="0056189E">
        <w:rPr>
          <w:rFonts w:ascii="Century Gothic" w:hAnsi="Century Gothic" w:cs="Arial"/>
          <w:b/>
          <w:bCs/>
          <w:sz w:val="22"/>
          <w:szCs w:val="22"/>
        </w:rPr>
        <w:t xml:space="preserve">taff </w:t>
      </w:r>
      <w:r w:rsidR="00D36098">
        <w:rPr>
          <w:rFonts w:ascii="Century Gothic" w:hAnsi="Century Gothic" w:cs="Arial"/>
          <w:b/>
          <w:bCs/>
          <w:sz w:val="22"/>
          <w:szCs w:val="22"/>
        </w:rPr>
        <w:t>recommendation of</w:t>
      </w:r>
      <w:r w:rsidR="00D36098" w:rsidRPr="0056189E">
        <w:rPr>
          <w:rFonts w:ascii="Century Gothic" w:hAnsi="Century Gothic" w:cs="Arial"/>
          <w:b/>
          <w:bCs/>
          <w:sz w:val="22"/>
          <w:szCs w:val="22"/>
        </w:rPr>
        <w:t xml:space="preserve"> making no changes to the discount rate and expected rate of return since the formal Asset Liability Management (ALM) process will occur in 2025</w:t>
      </w:r>
      <w:r w:rsidR="00D36098" w:rsidRPr="003B2ABC">
        <w:rPr>
          <w:rFonts w:ascii="Century Gothic" w:hAnsi="Century Gothic" w:cs="Arial"/>
          <w:sz w:val="22"/>
          <w:szCs w:val="22"/>
        </w:rPr>
        <w:t xml:space="preserve">.  </w:t>
      </w:r>
    </w:p>
    <w:p w14:paraId="70CFC125" w14:textId="77777777" w:rsidR="00501747" w:rsidRPr="00F83482" w:rsidRDefault="00501747" w:rsidP="00683BEC">
      <w:pPr>
        <w:rPr>
          <w:rFonts w:ascii="Century Gothic" w:hAnsi="Century Gothic" w:cs="Arial"/>
          <w:sz w:val="22"/>
          <w:szCs w:val="22"/>
        </w:rPr>
      </w:pPr>
    </w:p>
    <w:p w14:paraId="6D319E60" w14:textId="77777777" w:rsidR="00501747" w:rsidRPr="00F83482" w:rsidRDefault="00501747" w:rsidP="00683BEC">
      <w:pPr>
        <w:pStyle w:val="NoSpacing"/>
        <w:rPr>
          <w:rFonts w:ascii="Century Gothic" w:hAnsi="Century Gothic" w:cs="Arial"/>
        </w:rPr>
      </w:pPr>
      <w:r w:rsidRPr="00F83482">
        <w:rPr>
          <w:rFonts w:ascii="Century Gothic" w:hAnsi="Century Gothic" w:cs="Arial"/>
        </w:rPr>
        <w:t>Sincerely,</w:t>
      </w:r>
    </w:p>
    <w:p w14:paraId="2395C57C" w14:textId="77777777" w:rsidR="00501747" w:rsidRPr="00F83482" w:rsidRDefault="00501747" w:rsidP="00683BEC">
      <w:pPr>
        <w:pStyle w:val="paragraph"/>
        <w:spacing w:before="0" w:beforeAutospacing="0" w:after="0" w:afterAutospacing="0"/>
        <w:textAlignment w:val="baseline"/>
        <w:rPr>
          <w:rFonts w:ascii="Century Gothic" w:hAnsi="Century Gothic" w:cs="Segoe UI"/>
          <w:sz w:val="22"/>
          <w:szCs w:val="22"/>
        </w:rPr>
      </w:pPr>
      <w:r w:rsidRPr="00F83482">
        <w:rPr>
          <w:rStyle w:val="eop"/>
          <w:rFonts w:ascii="Century Gothic" w:hAnsi="Century Gothic" w:cs="Segoe UI"/>
          <w:sz w:val="22"/>
          <w:szCs w:val="22"/>
        </w:rPr>
        <w:t> </w:t>
      </w:r>
    </w:p>
    <w:p w14:paraId="43C5DC38" w14:textId="77777777" w:rsidR="00501747" w:rsidRPr="00F83482" w:rsidRDefault="00501747" w:rsidP="00683BEC">
      <w:pPr>
        <w:pStyle w:val="NoSpacing"/>
        <w:rPr>
          <w:rFonts w:ascii="Century Gothic" w:hAnsi="Century Gothic" w:cs="Arial"/>
          <w:highlight w:val="yellow"/>
        </w:rPr>
      </w:pPr>
      <w:bookmarkStart w:id="1" w:name="_Hlk167896928"/>
      <w:r w:rsidRPr="00F83482">
        <w:rPr>
          <w:rFonts w:ascii="Century Gothic" w:hAnsi="Century Gothic" w:cs="Arial"/>
          <w:highlight w:val="yellow"/>
        </w:rPr>
        <w:t>NAME</w:t>
      </w:r>
    </w:p>
    <w:p w14:paraId="189E36B3" w14:textId="77777777" w:rsidR="00501747" w:rsidRPr="00F83482" w:rsidRDefault="00501747" w:rsidP="00683BEC">
      <w:pPr>
        <w:pStyle w:val="NoSpacing"/>
        <w:rPr>
          <w:rFonts w:ascii="Century Gothic" w:hAnsi="Century Gothic" w:cs="Arial"/>
          <w:highlight w:val="yellow"/>
        </w:rPr>
      </w:pPr>
      <w:r w:rsidRPr="00F83482">
        <w:rPr>
          <w:rFonts w:ascii="Century Gothic" w:hAnsi="Century Gothic" w:cs="Arial"/>
          <w:highlight w:val="yellow"/>
        </w:rPr>
        <w:t>TITLE</w:t>
      </w:r>
    </w:p>
    <w:p w14:paraId="08A52927" w14:textId="77777777" w:rsidR="00501747" w:rsidRPr="00F83482" w:rsidRDefault="00501747" w:rsidP="00683BEC">
      <w:pPr>
        <w:pStyle w:val="NoSpacing"/>
        <w:rPr>
          <w:rFonts w:ascii="Century Gothic" w:hAnsi="Century Gothic" w:cs="Arial"/>
        </w:rPr>
      </w:pPr>
      <w:r w:rsidRPr="00F83482">
        <w:rPr>
          <w:rFonts w:ascii="Century Gothic" w:hAnsi="Century Gothic" w:cs="Arial"/>
          <w:highlight w:val="yellow"/>
        </w:rPr>
        <w:t>CITY/TOWN of ______________</w:t>
      </w:r>
    </w:p>
    <w:p w14:paraId="74BA26B0" w14:textId="77777777" w:rsidR="00501747" w:rsidRPr="00F83482" w:rsidRDefault="00501747" w:rsidP="00683BEC">
      <w:pPr>
        <w:pStyle w:val="NoSpacing"/>
        <w:rPr>
          <w:rFonts w:ascii="Century Gothic" w:hAnsi="Century Gothic" w:cs="Arial"/>
        </w:rPr>
      </w:pPr>
    </w:p>
    <w:p w14:paraId="46AC7315" w14:textId="77777777" w:rsidR="00233D04" w:rsidRPr="00233D04" w:rsidRDefault="00501747" w:rsidP="00233D04">
      <w:pPr>
        <w:pStyle w:val="NoSpacing"/>
        <w:ind w:left="720" w:hanging="720"/>
        <w:rPr>
          <w:rFonts w:ascii="Century Gothic" w:eastAsia="Times New Roman" w:hAnsi="Century Gothic" w:cs="Arial"/>
        </w:rPr>
      </w:pPr>
      <w:r w:rsidRPr="00F83482">
        <w:rPr>
          <w:rFonts w:ascii="Century Gothic" w:eastAsia="Times New Roman" w:hAnsi="Century Gothic" w:cs="Arial"/>
        </w:rPr>
        <w:t>cc:</w:t>
      </w:r>
      <w:r w:rsidRPr="00F83482">
        <w:rPr>
          <w:rFonts w:ascii="Century Gothic" w:eastAsia="Times New Roman" w:hAnsi="Century Gothic" w:cs="Arial"/>
        </w:rPr>
        <w:tab/>
      </w:r>
      <w:bookmarkStart w:id="2" w:name="OLE_LINK1"/>
      <w:bookmarkStart w:id="3" w:name="OLE_LINK2"/>
      <w:r w:rsidR="00233D04" w:rsidRPr="00233D04">
        <w:rPr>
          <w:rFonts w:ascii="Century Gothic" w:eastAsia="Times New Roman" w:hAnsi="Century Gothic" w:cs="Arial"/>
        </w:rPr>
        <w:t xml:space="preserve">Members, CalPERS Board of Administration </w:t>
      </w:r>
    </w:p>
    <w:p w14:paraId="0B124020" w14:textId="60C7BDED" w:rsidR="00F83482" w:rsidRPr="00F83482" w:rsidRDefault="00233D04" w:rsidP="00233D04">
      <w:pPr>
        <w:pStyle w:val="NoSpacing"/>
        <w:ind w:left="720" w:hanging="720"/>
        <w:rPr>
          <w:rFonts w:ascii="Century Gothic" w:eastAsia="Times New Roman" w:hAnsi="Century Gothic" w:cs="Arial"/>
        </w:rPr>
      </w:pPr>
      <w:r w:rsidRPr="00233D04">
        <w:rPr>
          <w:rFonts w:ascii="Century Gothic" w:eastAsia="Times New Roman" w:hAnsi="Century Gothic" w:cs="Arial"/>
        </w:rPr>
        <w:tab/>
        <w:t>Marcie Frost, CalPERS Chief Executive Officer</w:t>
      </w:r>
    </w:p>
    <w:p w14:paraId="5632D0A2" w14:textId="77777777" w:rsidR="00F83482" w:rsidRPr="00F83482" w:rsidRDefault="00F83482" w:rsidP="00F83482">
      <w:pPr>
        <w:ind w:firstLine="720"/>
        <w:rPr>
          <w:rFonts w:ascii="Century Gothic" w:eastAsia="Times New Roman" w:hAnsi="Century Gothic" w:cs="Calibri"/>
          <w:sz w:val="22"/>
          <w:szCs w:val="22"/>
          <w:highlight w:val="yellow"/>
        </w:rPr>
      </w:pPr>
      <w:r w:rsidRPr="00F83482">
        <w:rPr>
          <w:rFonts w:ascii="Century Gothic" w:eastAsia="Times New Roman" w:hAnsi="Century Gothic" w:cs="Calibri"/>
          <w:sz w:val="22"/>
          <w:szCs w:val="22"/>
          <w:highlight w:val="yellow"/>
        </w:rPr>
        <w:t>(Your Cal Cities Regional Public Affairs Manager, via email)</w:t>
      </w:r>
    </w:p>
    <w:bookmarkEnd w:id="2"/>
    <w:bookmarkEnd w:id="3"/>
    <w:p w14:paraId="767ABBDA" w14:textId="77777777" w:rsidR="00F83482" w:rsidRPr="00F83482" w:rsidRDefault="00F83482" w:rsidP="00F83482">
      <w:pPr>
        <w:ind w:left="720"/>
        <w:rPr>
          <w:rFonts w:ascii="Century Gothic" w:eastAsia="Arial Unicode MS" w:hAnsi="Century Gothic" w:cs="Calibri"/>
          <w:sz w:val="22"/>
          <w:szCs w:val="22"/>
        </w:rPr>
      </w:pPr>
      <w:r w:rsidRPr="00F83482">
        <w:rPr>
          <w:rFonts w:ascii="Century Gothic" w:eastAsia="Times New Roman" w:hAnsi="Century Gothic" w:cs="Calibri"/>
          <w:sz w:val="22"/>
          <w:szCs w:val="22"/>
        </w:rPr>
        <w:t xml:space="preserve">League of California Cities </w:t>
      </w:r>
      <w:r w:rsidRPr="00F83482">
        <w:rPr>
          <w:rFonts w:ascii="Century Gothic" w:eastAsia="Times New Roman" w:hAnsi="Century Gothic" w:cs="Calibri"/>
          <w:sz w:val="22"/>
          <w:szCs w:val="22"/>
          <w:highlight w:val="yellow"/>
        </w:rPr>
        <w:t xml:space="preserve">(via email: </w:t>
      </w:r>
      <w:hyperlink r:id="rId7" w:history="1">
        <w:r w:rsidRPr="00F83482">
          <w:rPr>
            <w:rStyle w:val="Hyperlink"/>
            <w:rFonts w:ascii="Century Gothic" w:eastAsia="Times New Roman" w:hAnsi="Century Gothic" w:cs="Calibri"/>
            <w:sz w:val="22"/>
            <w:szCs w:val="22"/>
            <w:highlight w:val="yellow"/>
          </w:rPr>
          <w:t>cityletters@calcities.org</w:t>
        </w:r>
      </w:hyperlink>
      <w:r w:rsidRPr="00F83482">
        <w:rPr>
          <w:rFonts w:ascii="Century Gothic" w:eastAsia="Times New Roman" w:hAnsi="Century Gothic" w:cs="Calibri"/>
          <w:sz w:val="22"/>
          <w:szCs w:val="22"/>
          <w:highlight w:val="yellow"/>
        </w:rPr>
        <w:t>)</w:t>
      </w:r>
      <w:r w:rsidRPr="00F83482">
        <w:rPr>
          <w:rFonts w:ascii="Century Gothic" w:eastAsia="Calibri" w:hAnsi="Century Gothic" w:cs="Calibri"/>
          <w:sz w:val="22"/>
          <w:szCs w:val="22"/>
        </w:rPr>
        <w:t xml:space="preserve"> </w:t>
      </w:r>
    </w:p>
    <w:p w14:paraId="5B7CD8A7" w14:textId="5D8594B4" w:rsidR="00501747" w:rsidRPr="00683BEC" w:rsidRDefault="00501747" w:rsidP="00F83482">
      <w:pPr>
        <w:pStyle w:val="NoSpacing"/>
        <w:ind w:left="720" w:hanging="720"/>
        <w:rPr>
          <w:rStyle w:val="normaltextrun"/>
          <w:rFonts w:ascii="Century Gothic" w:hAnsi="Century Gothic" w:cs="Segoe UI"/>
        </w:rPr>
      </w:pPr>
      <w:r w:rsidRPr="00683BEC">
        <w:rPr>
          <w:rStyle w:val="normaltextrun"/>
          <w:rFonts w:ascii="Century Gothic" w:eastAsia="Times New Roman" w:hAnsi="Century Gothic" w:cs="Segoe UI"/>
        </w:rPr>
        <w:tab/>
      </w:r>
      <w:bookmarkEnd w:id="1"/>
    </w:p>
    <w:p w14:paraId="5E3C8451" w14:textId="77777777" w:rsidR="00501747" w:rsidRPr="00683BEC" w:rsidRDefault="00501747" w:rsidP="00683BEC">
      <w:pPr>
        <w:rPr>
          <w:rFonts w:ascii="Century Gothic" w:hAnsi="Century Gothic"/>
          <w:sz w:val="22"/>
          <w:szCs w:val="22"/>
        </w:rPr>
      </w:pPr>
    </w:p>
    <w:sectPr w:rsidR="00501747" w:rsidRPr="00683BE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entury Gothic">
    <w:altName w:val="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7F12C1"/>
    <w:multiLevelType w:val="hybridMultilevel"/>
    <w:tmpl w:val="33A480DE"/>
    <w:lvl w:ilvl="0" w:tplc="6BC49B26">
      <w:numFmt w:val="bullet"/>
      <w:lvlText w:val=""/>
      <w:lvlJc w:val="left"/>
      <w:pPr>
        <w:ind w:left="831" w:hanging="360"/>
      </w:pPr>
      <w:rPr>
        <w:rFonts w:ascii="Symbol" w:eastAsia="Symbol" w:hAnsi="Symbol" w:cs="Symbol" w:hint="default"/>
        <w:b w:val="0"/>
        <w:bCs w:val="0"/>
        <w:i w:val="0"/>
        <w:iCs w:val="0"/>
        <w:spacing w:val="0"/>
        <w:w w:val="99"/>
        <w:sz w:val="24"/>
        <w:szCs w:val="24"/>
        <w:lang w:val="en-US" w:eastAsia="en-US" w:bidi="ar-SA"/>
      </w:rPr>
    </w:lvl>
    <w:lvl w:ilvl="1" w:tplc="82E89E34">
      <w:numFmt w:val="bullet"/>
      <w:lvlText w:val="•"/>
      <w:lvlJc w:val="left"/>
      <w:pPr>
        <w:ind w:left="1744" w:hanging="360"/>
      </w:pPr>
      <w:rPr>
        <w:rFonts w:hint="default"/>
        <w:lang w:val="en-US" w:eastAsia="en-US" w:bidi="ar-SA"/>
      </w:rPr>
    </w:lvl>
    <w:lvl w:ilvl="2" w:tplc="B3B2426E">
      <w:numFmt w:val="bullet"/>
      <w:lvlText w:val="•"/>
      <w:lvlJc w:val="left"/>
      <w:pPr>
        <w:ind w:left="2648" w:hanging="360"/>
      </w:pPr>
      <w:rPr>
        <w:rFonts w:hint="default"/>
        <w:lang w:val="en-US" w:eastAsia="en-US" w:bidi="ar-SA"/>
      </w:rPr>
    </w:lvl>
    <w:lvl w:ilvl="3" w:tplc="E924B68C">
      <w:numFmt w:val="bullet"/>
      <w:lvlText w:val="•"/>
      <w:lvlJc w:val="left"/>
      <w:pPr>
        <w:ind w:left="3552" w:hanging="360"/>
      </w:pPr>
      <w:rPr>
        <w:rFonts w:hint="default"/>
        <w:lang w:val="en-US" w:eastAsia="en-US" w:bidi="ar-SA"/>
      </w:rPr>
    </w:lvl>
    <w:lvl w:ilvl="4" w:tplc="919A3EAC">
      <w:numFmt w:val="bullet"/>
      <w:lvlText w:val="•"/>
      <w:lvlJc w:val="left"/>
      <w:pPr>
        <w:ind w:left="4456" w:hanging="360"/>
      </w:pPr>
      <w:rPr>
        <w:rFonts w:hint="default"/>
        <w:lang w:val="en-US" w:eastAsia="en-US" w:bidi="ar-SA"/>
      </w:rPr>
    </w:lvl>
    <w:lvl w:ilvl="5" w:tplc="BD005212">
      <w:numFmt w:val="bullet"/>
      <w:lvlText w:val="•"/>
      <w:lvlJc w:val="left"/>
      <w:pPr>
        <w:ind w:left="5360" w:hanging="360"/>
      </w:pPr>
      <w:rPr>
        <w:rFonts w:hint="default"/>
        <w:lang w:val="en-US" w:eastAsia="en-US" w:bidi="ar-SA"/>
      </w:rPr>
    </w:lvl>
    <w:lvl w:ilvl="6" w:tplc="0016CEB2">
      <w:numFmt w:val="bullet"/>
      <w:lvlText w:val="•"/>
      <w:lvlJc w:val="left"/>
      <w:pPr>
        <w:ind w:left="6264" w:hanging="360"/>
      </w:pPr>
      <w:rPr>
        <w:rFonts w:hint="default"/>
        <w:lang w:val="en-US" w:eastAsia="en-US" w:bidi="ar-SA"/>
      </w:rPr>
    </w:lvl>
    <w:lvl w:ilvl="7" w:tplc="0D0038A8">
      <w:numFmt w:val="bullet"/>
      <w:lvlText w:val="•"/>
      <w:lvlJc w:val="left"/>
      <w:pPr>
        <w:ind w:left="7168" w:hanging="360"/>
      </w:pPr>
      <w:rPr>
        <w:rFonts w:hint="default"/>
        <w:lang w:val="en-US" w:eastAsia="en-US" w:bidi="ar-SA"/>
      </w:rPr>
    </w:lvl>
    <w:lvl w:ilvl="8" w:tplc="0DFCBC7A">
      <w:numFmt w:val="bullet"/>
      <w:lvlText w:val="•"/>
      <w:lvlJc w:val="left"/>
      <w:pPr>
        <w:ind w:left="8072" w:hanging="360"/>
      </w:pPr>
      <w:rPr>
        <w:rFonts w:hint="default"/>
        <w:lang w:val="en-US" w:eastAsia="en-US" w:bidi="ar-SA"/>
      </w:rPr>
    </w:lvl>
  </w:abstractNum>
  <w:num w:numId="1" w16cid:durableId="15861865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1747"/>
    <w:rsid w:val="0016163C"/>
    <w:rsid w:val="00233D04"/>
    <w:rsid w:val="00263796"/>
    <w:rsid w:val="002A06C7"/>
    <w:rsid w:val="002B1938"/>
    <w:rsid w:val="00315D22"/>
    <w:rsid w:val="00350A39"/>
    <w:rsid w:val="00501747"/>
    <w:rsid w:val="00560153"/>
    <w:rsid w:val="00656E15"/>
    <w:rsid w:val="00683BEC"/>
    <w:rsid w:val="006A6E57"/>
    <w:rsid w:val="007101F4"/>
    <w:rsid w:val="007E3DC8"/>
    <w:rsid w:val="0083463C"/>
    <w:rsid w:val="00863D49"/>
    <w:rsid w:val="00897703"/>
    <w:rsid w:val="009E09BF"/>
    <w:rsid w:val="00A116CE"/>
    <w:rsid w:val="00B92CB1"/>
    <w:rsid w:val="00BA2CF1"/>
    <w:rsid w:val="00D36098"/>
    <w:rsid w:val="00E00C41"/>
    <w:rsid w:val="00E22C0C"/>
    <w:rsid w:val="00F80BD3"/>
    <w:rsid w:val="00F834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FC412E"/>
  <w15:chartTrackingRefBased/>
  <w15:docId w15:val="{D283E79D-CC8B-46BA-AF35-3CB1FD5F0B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06C7"/>
    <w:pPr>
      <w:spacing w:after="0" w:line="240" w:lineRule="auto"/>
    </w:pPr>
    <w:rPr>
      <w:rFonts w:eastAsiaTheme="minorEastAsia"/>
      <w:kern w:val="0"/>
      <w:sz w:val="24"/>
      <w:szCs w:val="24"/>
      <w14:ligatures w14:val="none"/>
    </w:rPr>
  </w:style>
  <w:style w:type="paragraph" w:styleId="Heading1">
    <w:name w:val="heading 1"/>
    <w:basedOn w:val="Normal"/>
    <w:link w:val="Heading1Char"/>
    <w:uiPriority w:val="9"/>
    <w:qFormat/>
    <w:rsid w:val="00263796"/>
    <w:pPr>
      <w:widowControl w:val="0"/>
      <w:autoSpaceDE w:val="0"/>
      <w:autoSpaceDN w:val="0"/>
      <w:ind w:left="111"/>
      <w:outlineLvl w:val="0"/>
    </w:pPr>
    <w:rPr>
      <w:rFonts w:ascii="Century Gothic" w:eastAsia="Century Gothic" w:hAnsi="Century Gothic" w:cs="Century Gothic"/>
      <w:b/>
      <w:bCs/>
      <w:u w:val="single" w:color="000000"/>
    </w:rPr>
  </w:style>
  <w:style w:type="paragraph" w:styleId="Heading2">
    <w:name w:val="heading 2"/>
    <w:basedOn w:val="Normal"/>
    <w:next w:val="Normal"/>
    <w:link w:val="Heading2Char"/>
    <w:uiPriority w:val="9"/>
    <w:semiHidden/>
    <w:unhideWhenUsed/>
    <w:qFormat/>
    <w:rsid w:val="007E3DC8"/>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501747"/>
    <w:rPr>
      <w:color w:val="0563C1" w:themeColor="hyperlink"/>
      <w:u w:val="single"/>
    </w:rPr>
  </w:style>
  <w:style w:type="paragraph" w:styleId="NoSpacing">
    <w:name w:val="No Spacing"/>
    <w:uiPriority w:val="1"/>
    <w:qFormat/>
    <w:rsid w:val="00501747"/>
    <w:pPr>
      <w:spacing w:after="0" w:line="240" w:lineRule="auto"/>
    </w:pPr>
    <w:rPr>
      <w:rFonts w:eastAsiaTheme="minorEastAsia"/>
      <w:kern w:val="0"/>
      <w14:ligatures w14:val="none"/>
    </w:rPr>
  </w:style>
  <w:style w:type="paragraph" w:customStyle="1" w:styleId="paragraph">
    <w:name w:val="paragraph"/>
    <w:basedOn w:val="Normal"/>
    <w:rsid w:val="00501747"/>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DefaultParagraphFont"/>
    <w:rsid w:val="00501747"/>
  </w:style>
  <w:style w:type="character" w:customStyle="1" w:styleId="eop">
    <w:name w:val="eop"/>
    <w:basedOn w:val="DefaultParagraphFont"/>
    <w:rsid w:val="00501747"/>
  </w:style>
  <w:style w:type="character" w:customStyle="1" w:styleId="Heading1Char">
    <w:name w:val="Heading 1 Char"/>
    <w:basedOn w:val="DefaultParagraphFont"/>
    <w:link w:val="Heading1"/>
    <w:uiPriority w:val="9"/>
    <w:rsid w:val="00263796"/>
    <w:rPr>
      <w:rFonts w:ascii="Century Gothic" w:eastAsia="Century Gothic" w:hAnsi="Century Gothic" w:cs="Century Gothic"/>
      <w:b/>
      <w:bCs/>
      <w:kern w:val="0"/>
      <w:sz w:val="24"/>
      <w:szCs w:val="24"/>
      <w:u w:val="single" w:color="000000"/>
      <w14:ligatures w14:val="none"/>
    </w:rPr>
  </w:style>
  <w:style w:type="paragraph" w:styleId="BodyText">
    <w:name w:val="Body Text"/>
    <w:basedOn w:val="Normal"/>
    <w:link w:val="BodyTextChar"/>
    <w:uiPriority w:val="1"/>
    <w:qFormat/>
    <w:rsid w:val="00263796"/>
    <w:pPr>
      <w:widowControl w:val="0"/>
      <w:autoSpaceDE w:val="0"/>
      <w:autoSpaceDN w:val="0"/>
    </w:pPr>
    <w:rPr>
      <w:rFonts w:ascii="Century Gothic" w:eastAsia="Century Gothic" w:hAnsi="Century Gothic" w:cs="Century Gothic"/>
    </w:rPr>
  </w:style>
  <w:style w:type="character" w:customStyle="1" w:styleId="BodyTextChar">
    <w:name w:val="Body Text Char"/>
    <w:basedOn w:val="DefaultParagraphFont"/>
    <w:link w:val="BodyText"/>
    <w:uiPriority w:val="1"/>
    <w:rsid w:val="00263796"/>
    <w:rPr>
      <w:rFonts w:ascii="Century Gothic" w:eastAsia="Century Gothic" w:hAnsi="Century Gothic" w:cs="Century Gothic"/>
      <w:kern w:val="0"/>
      <w:sz w:val="24"/>
      <w:szCs w:val="24"/>
      <w14:ligatures w14:val="none"/>
    </w:rPr>
  </w:style>
  <w:style w:type="paragraph" w:styleId="ListParagraph">
    <w:name w:val="List Paragraph"/>
    <w:basedOn w:val="Normal"/>
    <w:uiPriority w:val="1"/>
    <w:qFormat/>
    <w:rsid w:val="00263796"/>
    <w:pPr>
      <w:widowControl w:val="0"/>
      <w:autoSpaceDE w:val="0"/>
      <w:autoSpaceDN w:val="0"/>
      <w:ind w:left="831" w:right="195" w:hanging="360"/>
    </w:pPr>
    <w:rPr>
      <w:rFonts w:ascii="Century Gothic" w:eastAsia="Century Gothic" w:hAnsi="Century Gothic" w:cs="Century Gothic"/>
      <w:sz w:val="22"/>
      <w:szCs w:val="22"/>
    </w:rPr>
  </w:style>
  <w:style w:type="character" w:customStyle="1" w:styleId="Heading2Char">
    <w:name w:val="Heading 2 Char"/>
    <w:basedOn w:val="DefaultParagraphFont"/>
    <w:link w:val="Heading2"/>
    <w:uiPriority w:val="9"/>
    <w:semiHidden/>
    <w:rsid w:val="007E3DC8"/>
    <w:rPr>
      <w:rFonts w:asciiTheme="majorHAnsi" w:eastAsiaTheme="majorEastAsia" w:hAnsiTheme="majorHAnsi" w:cstheme="majorBidi"/>
      <w:color w:val="2F5496" w:themeColor="accent1" w:themeShade="BF"/>
      <w:kern w:val="0"/>
      <w:sz w:val="26"/>
      <w:szCs w:val="26"/>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124342">
      <w:bodyDiv w:val="1"/>
      <w:marLeft w:val="0"/>
      <w:marRight w:val="0"/>
      <w:marTop w:val="0"/>
      <w:marBottom w:val="0"/>
      <w:divBdr>
        <w:top w:val="none" w:sz="0" w:space="0" w:color="auto"/>
        <w:left w:val="none" w:sz="0" w:space="0" w:color="auto"/>
        <w:bottom w:val="none" w:sz="0" w:space="0" w:color="auto"/>
        <w:right w:val="none" w:sz="0" w:space="0" w:color="auto"/>
      </w:divBdr>
    </w:div>
    <w:div w:id="362098736">
      <w:bodyDiv w:val="1"/>
      <w:marLeft w:val="0"/>
      <w:marRight w:val="0"/>
      <w:marTop w:val="0"/>
      <w:marBottom w:val="0"/>
      <w:divBdr>
        <w:top w:val="none" w:sz="0" w:space="0" w:color="auto"/>
        <w:left w:val="none" w:sz="0" w:space="0" w:color="auto"/>
        <w:bottom w:val="none" w:sz="0" w:space="0" w:color="auto"/>
        <w:right w:val="none" w:sz="0" w:space="0" w:color="auto"/>
      </w:divBdr>
    </w:div>
    <w:div w:id="722825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cityletters@calcities.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cityletters@calcities.org" TargetMode="External"/><Relationship Id="rId5" Type="http://schemas.openxmlformats.org/officeDocument/2006/relationships/hyperlink" Target="mailto:board@calpers.ca.gov"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362</Words>
  <Characters>2891</Characters>
  <Application>Microsoft Office Word</Application>
  <DocSecurity>0</DocSecurity>
  <Lines>125</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Betsy Montiel</dc:creator>
  <cp:keywords/>
  <dc:description/>
  <cp:lastModifiedBy>Johnnie Piña</cp:lastModifiedBy>
  <cp:revision>3</cp:revision>
  <dcterms:created xsi:type="dcterms:W3CDTF">2024-09-11T20:12:00Z</dcterms:created>
  <dcterms:modified xsi:type="dcterms:W3CDTF">2024-09-11T20:12:00Z</dcterms:modified>
</cp:coreProperties>
</file>