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8BAC35" w14:textId="05C2E526" w:rsidR="00B1704B" w:rsidRDefault="00B1704B" w:rsidP="00B1704B"/>
    <w:p w14:paraId="20DD8F8A" w14:textId="77777777" w:rsidR="002F06B6" w:rsidRPr="009855B4" w:rsidRDefault="00502905" w:rsidP="002F06B6">
      <w:pPr>
        <w:pStyle w:val="paragraph"/>
        <w:spacing w:before="0" w:beforeAutospacing="0" w:after="0" w:afterAutospacing="0"/>
        <w:textAlignment w:val="baseline"/>
        <w:rPr>
          <w:rFonts w:ascii="Century Gothic" w:hAnsi="Century Gothic"/>
        </w:rPr>
      </w:pPr>
      <w:r>
        <w:br/>
      </w:r>
      <w:r w:rsidR="002F06B6" w:rsidRPr="009855B4">
        <w:rPr>
          <w:rStyle w:val="normaltextrun"/>
          <w:rFonts w:ascii="Century Gothic" w:eastAsiaTheme="majorEastAsia" w:hAnsi="Century Gothic" w:cs="Segoe UI"/>
          <w:b/>
          <w:bCs/>
          <w:sz w:val="22"/>
          <w:szCs w:val="22"/>
          <w:shd w:val="clear" w:color="auto" w:fill="FFFF00"/>
        </w:rPr>
        <w:t xml:space="preserve">NOTE: To send this letter to the California Air Resource Board, please submit here: </w:t>
      </w:r>
      <w:hyperlink r:id="rId7" w:history="1">
        <w:r w:rsidR="002F06B6" w:rsidRPr="009855B4">
          <w:rPr>
            <w:rStyle w:val="Hyperlink"/>
            <w:rFonts w:ascii="Century Gothic" w:hAnsi="Century Gothic"/>
          </w:rPr>
          <w:t>https://carb.commentinput.com/?id=Cr96cajuN</w:t>
        </w:r>
      </w:hyperlink>
    </w:p>
    <w:p w14:paraId="6ED86577" w14:textId="77777777" w:rsidR="002F06B6" w:rsidRPr="009855B4" w:rsidRDefault="002F06B6" w:rsidP="002F06B6">
      <w:pPr>
        <w:pStyle w:val="paragraph"/>
        <w:spacing w:before="0" w:beforeAutospacing="0" w:after="0" w:afterAutospacing="0"/>
        <w:textAlignment w:val="baseline"/>
        <w:rPr>
          <w:rFonts w:ascii="Century Gothic" w:hAnsi="Century Gothic" w:cs="Segoe UI"/>
          <w:sz w:val="18"/>
          <w:szCs w:val="18"/>
        </w:rPr>
      </w:pPr>
      <w:r w:rsidRPr="009855B4">
        <w:rPr>
          <w:rStyle w:val="eop"/>
          <w:rFonts w:ascii="Century Gothic" w:eastAsiaTheme="majorEastAsia" w:hAnsi="Century Gothic" w:cs="Segoe UI"/>
          <w:sz w:val="22"/>
          <w:szCs w:val="22"/>
        </w:rPr>
        <w:br/>
      </w:r>
    </w:p>
    <w:p w14:paraId="7EB9793E" w14:textId="77777777" w:rsidR="002F06B6" w:rsidRDefault="002F06B6" w:rsidP="002F06B6">
      <w:pPr>
        <w:pStyle w:val="paragraph"/>
        <w:spacing w:before="0" w:beforeAutospacing="0" w:after="0" w:afterAutospacing="0"/>
        <w:textAlignment w:val="baseline"/>
        <w:rPr>
          <w:rFonts w:ascii="Segoe UI" w:hAnsi="Segoe UI" w:cs="Segoe UI"/>
          <w:sz w:val="18"/>
          <w:szCs w:val="18"/>
        </w:rPr>
      </w:pPr>
      <w:r>
        <w:rPr>
          <w:rStyle w:val="normaltextrun"/>
          <w:rFonts w:ascii="Century Gothic" w:eastAsiaTheme="majorEastAsia" w:hAnsi="Century Gothic" w:cs="Segoe UI"/>
          <w:b/>
          <w:bCs/>
          <w:sz w:val="22"/>
          <w:szCs w:val="22"/>
          <w:shd w:val="clear" w:color="auto" w:fill="FFFF00"/>
        </w:rPr>
        <w:t xml:space="preserve">Please send a copy to your </w:t>
      </w:r>
      <w:hyperlink r:id="rId8" w:tgtFrame="_blank" w:history="1">
        <w:r>
          <w:rPr>
            <w:rStyle w:val="normaltextrun"/>
            <w:rFonts w:ascii="Century Gothic" w:eastAsiaTheme="majorEastAsia" w:hAnsi="Century Gothic" w:cs="Segoe UI"/>
            <w:b/>
            <w:bCs/>
            <w:color w:val="0563C1"/>
            <w:sz w:val="22"/>
            <w:szCs w:val="22"/>
            <w:u w:val="single"/>
            <w:shd w:val="clear" w:color="auto" w:fill="FFFF00"/>
          </w:rPr>
          <w:t>Regional Public Affairs Manager</w:t>
        </w:r>
      </w:hyperlink>
      <w:r>
        <w:rPr>
          <w:rStyle w:val="normaltextrun"/>
          <w:rFonts w:ascii="Century Gothic" w:eastAsiaTheme="majorEastAsia" w:hAnsi="Century Gothic" w:cs="Segoe UI"/>
          <w:b/>
          <w:bCs/>
          <w:sz w:val="22"/>
          <w:szCs w:val="22"/>
          <w:shd w:val="clear" w:color="auto" w:fill="FFFF00"/>
        </w:rPr>
        <w:t>, and the Cal Cities' city letter account (</w:t>
      </w:r>
      <w:hyperlink r:id="rId9" w:tgtFrame="_blank" w:history="1">
        <w:r>
          <w:rPr>
            <w:rStyle w:val="normaltextrun"/>
            <w:rFonts w:ascii="Century Gothic" w:eastAsiaTheme="majorEastAsia" w:hAnsi="Century Gothic" w:cs="Segoe UI"/>
            <w:b/>
            <w:bCs/>
            <w:color w:val="0563C1"/>
            <w:sz w:val="22"/>
            <w:szCs w:val="22"/>
            <w:u w:val="single"/>
            <w:shd w:val="clear" w:color="auto" w:fill="FFFF00"/>
          </w:rPr>
          <w:t>cityletters@calcities.org</w:t>
        </w:r>
      </w:hyperlink>
      <w:r>
        <w:rPr>
          <w:rStyle w:val="normaltextrun"/>
          <w:rFonts w:ascii="Century Gothic" w:eastAsiaTheme="majorEastAsia" w:hAnsi="Century Gothic" w:cs="Segoe UI"/>
          <w:b/>
          <w:bCs/>
          <w:sz w:val="22"/>
          <w:szCs w:val="22"/>
          <w:shd w:val="clear" w:color="auto" w:fill="FFFF00"/>
        </w:rPr>
        <w:t>).</w:t>
      </w:r>
      <w:r>
        <w:rPr>
          <w:rStyle w:val="normaltextrun"/>
          <w:rFonts w:ascii="Century Gothic" w:eastAsiaTheme="majorEastAsia" w:hAnsi="Century Gothic" w:cs="Segoe UI"/>
          <w:b/>
          <w:bCs/>
          <w:sz w:val="22"/>
          <w:szCs w:val="22"/>
        </w:rPr>
        <w:t> </w:t>
      </w:r>
      <w:r>
        <w:rPr>
          <w:rStyle w:val="eop"/>
          <w:rFonts w:ascii="Century Gothic" w:eastAsiaTheme="majorEastAsia" w:hAnsi="Century Gothic" w:cs="Segoe UI"/>
          <w:sz w:val="22"/>
          <w:szCs w:val="22"/>
        </w:rPr>
        <w:t> </w:t>
      </w:r>
    </w:p>
    <w:p w14:paraId="2C6D38D5" w14:textId="77777777" w:rsidR="002F06B6" w:rsidRDefault="002F06B6" w:rsidP="002F06B6">
      <w:pPr>
        <w:pStyle w:val="paragraph"/>
        <w:spacing w:before="0" w:beforeAutospacing="0" w:after="0" w:afterAutospacing="0"/>
        <w:textAlignment w:val="baseline"/>
        <w:rPr>
          <w:rFonts w:ascii="Segoe UI" w:hAnsi="Segoe UI" w:cs="Segoe UI"/>
          <w:sz w:val="18"/>
          <w:szCs w:val="18"/>
        </w:rPr>
      </w:pPr>
      <w:r>
        <w:rPr>
          <w:rStyle w:val="normaltextrun"/>
          <w:rFonts w:ascii="Century Gothic" w:eastAsiaTheme="majorEastAsia" w:hAnsi="Century Gothic" w:cs="Segoe UI"/>
          <w:sz w:val="22"/>
          <w:szCs w:val="22"/>
        </w:rPr>
        <w:t> </w:t>
      </w:r>
      <w:r>
        <w:rPr>
          <w:rStyle w:val="eop"/>
          <w:rFonts w:ascii="Century Gothic" w:eastAsiaTheme="majorEastAsia" w:hAnsi="Century Gothic" w:cs="Segoe UI"/>
          <w:sz w:val="22"/>
          <w:szCs w:val="22"/>
        </w:rPr>
        <w:t> </w:t>
      </w:r>
    </w:p>
    <w:p w14:paraId="752A2036" w14:textId="77777777" w:rsidR="002F06B6" w:rsidRDefault="002F06B6" w:rsidP="002F06B6">
      <w:pPr>
        <w:pStyle w:val="paragraph"/>
        <w:spacing w:before="0" w:beforeAutospacing="0" w:after="0" w:afterAutospacing="0"/>
        <w:jc w:val="center"/>
        <w:textAlignment w:val="baseline"/>
        <w:rPr>
          <w:rFonts w:ascii="Segoe UI" w:hAnsi="Segoe UI" w:cs="Segoe UI"/>
          <w:sz w:val="18"/>
          <w:szCs w:val="18"/>
        </w:rPr>
      </w:pPr>
      <w:r>
        <w:rPr>
          <w:rStyle w:val="normaltextrun"/>
          <w:rFonts w:ascii="Century Gothic" w:eastAsiaTheme="majorEastAsia" w:hAnsi="Century Gothic" w:cs="Segoe UI"/>
          <w:sz w:val="22"/>
          <w:szCs w:val="22"/>
          <w:shd w:val="clear" w:color="auto" w:fill="FFFF00"/>
        </w:rPr>
        <w:t>***CITY LETTERHEAD***</w:t>
      </w:r>
      <w:r>
        <w:rPr>
          <w:rStyle w:val="normaltextrun"/>
          <w:rFonts w:ascii="Century Gothic" w:eastAsiaTheme="majorEastAsia" w:hAnsi="Century Gothic" w:cs="Segoe UI"/>
          <w:sz w:val="22"/>
          <w:szCs w:val="22"/>
        </w:rPr>
        <w:t> </w:t>
      </w:r>
      <w:r>
        <w:rPr>
          <w:rStyle w:val="eop"/>
          <w:rFonts w:ascii="Century Gothic" w:eastAsiaTheme="majorEastAsia" w:hAnsi="Century Gothic" w:cs="Segoe UI"/>
          <w:sz w:val="22"/>
          <w:szCs w:val="22"/>
        </w:rPr>
        <w:t> </w:t>
      </w:r>
    </w:p>
    <w:p w14:paraId="6C22B9D7" w14:textId="77777777" w:rsidR="002F06B6" w:rsidRDefault="002F06B6" w:rsidP="002F06B6">
      <w:pPr>
        <w:pStyle w:val="paragraph"/>
        <w:spacing w:before="0" w:beforeAutospacing="0" w:after="0" w:afterAutospacing="0"/>
        <w:textAlignment w:val="baseline"/>
        <w:rPr>
          <w:rFonts w:ascii="Segoe UI" w:hAnsi="Segoe UI" w:cs="Segoe UI"/>
          <w:sz w:val="18"/>
          <w:szCs w:val="18"/>
        </w:rPr>
      </w:pPr>
      <w:r>
        <w:rPr>
          <w:rStyle w:val="normaltextrun"/>
          <w:rFonts w:ascii="Century Gothic" w:eastAsiaTheme="majorEastAsia" w:hAnsi="Century Gothic" w:cs="Segoe UI"/>
          <w:sz w:val="22"/>
          <w:szCs w:val="22"/>
          <w:shd w:val="clear" w:color="auto" w:fill="FFFF00"/>
        </w:rPr>
        <w:t>DATE</w:t>
      </w:r>
      <w:r>
        <w:rPr>
          <w:rStyle w:val="normaltextrun"/>
          <w:rFonts w:ascii="Century Gothic" w:eastAsiaTheme="majorEastAsia" w:hAnsi="Century Gothic" w:cs="Segoe UI"/>
          <w:sz w:val="22"/>
          <w:szCs w:val="22"/>
        </w:rPr>
        <w:t> </w:t>
      </w:r>
      <w:r>
        <w:rPr>
          <w:rStyle w:val="eop"/>
          <w:rFonts w:ascii="Century Gothic" w:eastAsiaTheme="majorEastAsia" w:hAnsi="Century Gothic" w:cs="Segoe UI"/>
          <w:sz w:val="22"/>
          <w:szCs w:val="22"/>
        </w:rPr>
        <w:t> </w:t>
      </w:r>
      <w:r>
        <w:rPr>
          <w:rStyle w:val="eop"/>
          <w:rFonts w:ascii="Century Gothic" w:eastAsiaTheme="majorEastAsia" w:hAnsi="Century Gothic" w:cs="Segoe UI"/>
          <w:sz w:val="22"/>
          <w:szCs w:val="22"/>
        </w:rPr>
        <w:br/>
      </w:r>
    </w:p>
    <w:p w14:paraId="0B40619F" w14:textId="77777777" w:rsidR="002F06B6" w:rsidRDefault="002F06B6" w:rsidP="002F06B6">
      <w:pPr>
        <w:pStyle w:val="paragraph"/>
        <w:spacing w:before="0" w:beforeAutospacing="0" w:after="0" w:afterAutospacing="0"/>
        <w:textAlignment w:val="baseline"/>
        <w:rPr>
          <w:rFonts w:ascii="Century Gothic" w:hAnsi="Century Gothic" w:cs="Segoe UI"/>
          <w:sz w:val="22"/>
          <w:szCs w:val="22"/>
        </w:rPr>
      </w:pPr>
      <w:r>
        <w:rPr>
          <w:rFonts w:ascii="Century Gothic" w:hAnsi="Century Gothic" w:cs="Segoe UI"/>
          <w:sz w:val="22"/>
          <w:szCs w:val="22"/>
        </w:rPr>
        <w:t>Cleark’s Office</w:t>
      </w:r>
    </w:p>
    <w:p w14:paraId="3FEDD59F" w14:textId="77777777" w:rsidR="002F06B6" w:rsidRDefault="002F06B6" w:rsidP="002F06B6">
      <w:pPr>
        <w:pStyle w:val="paragraph"/>
        <w:spacing w:before="0" w:beforeAutospacing="0" w:after="0" w:afterAutospacing="0"/>
        <w:textAlignment w:val="baseline"/>
        <w:rPr>
          <w:rFonts w:ascii="Century Gothic" w:hAnsi="Century Gothic" w:cs="Segoe UI"/>
          <w:sz w:val="22"/>
          <w:szCs w:val="22"/>
        </w:rPr>
      </w:pPr>
      <w:r w:rsidRPr="009855B4">
        <w:rPr>
          <w:rFonts w:ascii="Century Gothic" w:hAnsi="Century Gothic" w:cs="Segoe UI"/>
          <w:sz w:val="22"/>
          <w:szCs w:val="22"/>
        </w:rPr>
        <w:t>California Air Resources Board  </w:t>
      </w:r>
      <w:r w:rsidRPr="009855B4">
        <w:rPr>
          <w:rFonts w:ascii="Century Gothic" w:hAnsi="Century Gothic" w:cs="Segoe UI"/>
          <w:sz w:val="22"/>
          <w:szCs w:val="22"/>
        </w:rPr>
        <w:br/>
        <w:t>1001 I Street</w:t>
      </w:r>
      <w:r>
        <w:rPr>
          <w:rFonts w:ascii="Century Gothic" w:hAnsi="Century Gothic" w:cs="Segoe UI"/>
          <w:sz w:val="22"/>
          <w:szCs w:val="22"/>
        </w:rPr>
        <w:br/>
      </w:r>
      <w:r w:rsidRPr="009855B4">
        <w:rPr>
          <w:rFonts w:ascii="Century Gothic" w:hAnsi="Century Gothic" w:cs="Segoe UI"/>
          <w:sz w:val="22"/>
          <w:szCs w:val="22"/>
        </w:rPr>
        <w:t>Sacramento, CA 95814</w:t>
      </w:r>
    </w:p>
    <w:p w14:paraId="22290BD5" w14:textId="77777777" w:rsidR="002F06B6" w:rsidRDefault="002F06B6" w:rsidP="002F06B6">
      <w:pPr>
        <w:pStyle w:val="paragraph"/>
        <w:spacing w:before="0" w:beforeAutospacing="0" w:after="0" w:afterAutospacing="0"/>
        <w:textAlignment w:val="baseline"/>
        <w:rPr>
          <w:rFonts w:ascii="Segoe UI" w:hAnsi="Segoe UI" w:cs="Segoe UI"/>
          <w:sz w:val="18"/>
          <w:szCs w:val="18"/>
        </w:rPr>
      </w:pPr>
    </w:p>
    <w:p w14:paraId="1BB7A068" w14:textId="77777777" w:rsidR="002F06B6" w:rsidRDefault="002F06B6" w:rsidP="002F06B6">
      <w:pPr>
        <w:pStyle w:val="paragraph"/>
        <w:spacing w:before="0" w:beforeAutospacing="0" w:after="0" w:afterAutospacing="0"/>
        <w:ind w:left="720" w:hanging="720"/>
        <w:jc w:val="both"/>
        <w:textAlignment w:val="baseline"/>
        <w:rPr>
          <w:rStyle w:val="eop"/>
          <w:rFonts w:ascii="Century Gothic" w:eastAsiaTheme="majorEastAsia" w:hAnsi="Century Gothic" w:cs="Segoe UI"/>
          <w:sz w:val="22"/>
          <w:szCs w:val="22"/>
        </w:rPr>
      </w:pPr>
      <w:r>
        <w:rPr>
          <w:rStyle w:val="normaltextrun"/>
          <w:rFonts w:ascii="Century Gothic" w:eastAsiaTheme="majorEastAsia" w:hAnsi="Century Gothic" w:cs="Segoe UI"/>
          <w:b/>
          <w:bCs/>
          <w:sz w:val="22"/>
          <w:szCs w:val="22"/>
        </w:rPr>
        <w:t xml:space="preserve">RE: </w:t>
      </w:r>
      <w:r>
        <w:rPr>
          <w:rStyle w:val="tabchar"/>
          <w:rFonts w:ascii="Calibri" w:eastAsiaTheme="majorEastAsia" w:hAnsi="Calibri" w:cs="Calibri"/>
          <w:sz w:val="22"/>
          <w:szCs w:val="22"/>
        </w:rPr>
        <w:tab/>
      </w:r>
      <w:r w:rsidRPr="009855B4">
        <w:rPr>
          <w:rFonts w:ascii="Century Gothic" w:hAnsi="Century Gothic" w:cs="Segoe UI"/>
          <w:b/>
          <w:bCs/>
          <w:sz w:val="22"/>
          <w:szCs w:val="22"/>
        </w:rPr>
        <w:t>Comments on the ACF Amendments Implementing AB 1594</w:t>
      </w:r>
      <w:r>
        <w:rPr>
          <w:rFonts w:ascii="Century Gothic" w:hAnsi="Century Gothic" w:cs="Segoe UI"/>
          <w:b/>
          <w:bCs/>
          <w:sz w:val="22"/>
          <w:szCs w:val="22"/>
        </w:rPr>
        <w:t xml:space="preserve"> (2023)</w:t>
      </w:r>
      <w:r w:rsidRPr="009855B4">
        <w:rPr>
          <w:rFonts w:ascii="Century Gothic" w:hAnsi="Century Gothic" w:cs="Segoe UI"/>
          <w:b/>
          <w:bCs/>
          <w:sz w:val="22"/>
          <w:szCs w:val="22"/>
        </w:rPr>
        <w:t xml:space="preserve"> Regulatory Changes</w:t>
      </w:r>
    </w:p>
    <w:p w14:paraId="6E9167D5" w14:textId="77777777" w:rsidR="002F06B6" w:rsidRDefault="002F06B6" w:rsidP="002F06B6">
      <w:pPr>
        <w:pStyle w:val="paragraph"/>
        <w:spacing w:before="0" w:beforeAutospacing="0" w:after="0" w:afterAutospacing="0"/>
        <w:ind w:left="720" w:hanging="720"/>
        <w:jc w:val="both"/>
        <w:textAlignment w:val="baseline"/>
        <w:rPr>
          <w:rFonts w:ascii="Segoe UI" w:hAnsi="Segoe UI" w:cs="Segoe UI"/>
          <w:sz w:val="18"/>
          <w:szCs w:val="18"/>
        </w:rPr>
      </w:pPr>
    </w:p>
    <w:p w14:paraId="5B493D1B" w14:textId="77777777" w:rsidR="002F06B6" w:rsidRPr="004676D1" w:rsidRDefault="002F06B6" w:rsidP="002F06B6">
      <w:pPr>
        <w:pStyle w:val="paragraph"/>
        <w:spacing w:after="0"/>
        <w:textAlignment w:val="baseline"/>
        <w:rPr>
          <w:rStyle w:val="normaltextrun"/>
          <w:rFonts w:ascii="Century Gothic" w:eastAsiaTheme="majorEastAsia" w:hAnsi="Century Gothic" w:cs="Segoe UI"/>
          <w:sz w:val="22"/>
          <w:szCs w:val="22"/>
        </w:rPr>
      </w:pPr>
      <w:r w:rsidRPr="009855B4">
        <w:rPr>
          <w:rFonts w:ascii="Century Gothic" w:hAnsi="Century Gothic" w:cs="Segoe UI"/>
          <w:sz w:val="22"/>
          <w:szCs w:val="22"/>
        </w:rPr>
        <w:t xml:space="preserve">Dear </w:t>
      </w:r>
      <w:r>
        <w:rPr>
          <w:rFonts w:ascii="Century Gothic" w:hAnsi="Century Gothic" w:cs="Segoe UI"/>
          <w:sz w:val="22"/>
          <w:szCs w:val="22"/>
        </w:rPr>
        <w:t>California Air Resource Board Members,</w:t>
      </w:r>
      <w:r>
        <w:rPr>
          <w:rFonts w:ascii="Century Gothic" w:hAnsi="Century Gothic" w:cs="Segoe UI"/>
          <w:sz w:val="22"/>
          <w:szCs w:val="22"/>
        </w:rPr>
        <w:br/>
      </w:r>
      <w:r>
        <w:rPr>
          <w:rFonts w:ascii="Century Gothic" w:hAnsi="Century Gothic" w:cs="Segoe UI"/>
          <w:sz w:val="22"/>
          <w:szCs w:val="22"/>
        </w:rPr>
        <w:br/>
        <w:t>T</w:t>
      </w:r>
      <w:r>
        <w:rPr>
          <w:rStyle w:val="normaltextrun"/>
          <w:rFonts w:ascii="Century Gothic" w:eastAsiaTheme="majorEastAsia" w:hAnsi="Century Gothic" w:cs="Segoe UI"/>
          <w:sz w:val="22"/>
          <w:szCs w:val="22"/>
        </w:rPr>
        <w:t xml:space="preserve">he </w:t>
      </w:r>
      <w:r>
        <w:rPr>
          <w:rStyle w:val="normaltextrun"/>
          <w:rFonts w:ascii="Century Gothic" w:eastAsiaTheme="majorEastAsia" w:hAnsi="Century Gothic" w:cs="Segoe UI"/>
          <w:sz w:val="22"/>
          <w:szCs w:val="22"/>
          <w:shd w:val="clear" w:color="auto" w:fill="FFFF00"/>
        </w:rPr>
        <w:t>City/Town of __________</w:t>
      </w:r>
      <w:r>
        <w:rPr>
          <w:rStyle w:val="normaltextrun"/>
          <w:rFonts w:ascii="Century Gothic" w:eastAsiaTheme="majorEastAsia" w:hAnsi="Century Gothic" w:cs="Segoe UI"/>
          <w:sz w:val="22"/>
          <w:szCs w:val="22"/>
        </w:rPr>
        <w:t xml:space="preserve"> </w:t>
      </w:r>
      <w:r w:rsidRPr="004676D1">
        <w:rPr>
          <w:rStyle w:val="normaltextrun"/>
          <w:rFonts w:ascii="Century Gothic" w:eastAsiaTheme="majorEastAsia" w:hAnsi="Century Gothic" w:cs="Segoe UI"/>
          <w:sz w:val="22"/>
          <w:szCs w:val="22"/>
        </w:rPr>
        <w:t>the opportunity to provide comments to the proposed amendments to the Advanced Clean Fleets (ACF) regulatory language in response to the passage of Assembly Bill 1594 (Chapter 585, 2023 Statutes).</w:t>
      </w:r>
    </w:p>
    <w:p w14:paraId="73A28643" w14:textId="617004DC" w:rsidR="003D5389" w:rsidRPr="003D5389" w:rsidRDefault="003D5389" w:rsidP="0058C3DD">
      <w:pPr>
        <w:pStyle w:val="paragraph"/>
        <w:spacing w:before="0" w:beforeAutospacing="0" w:after="0" w:afterAutospacing="0"/>
        <w:jc w:val="both"/>
        <w:textAlignment w:val="baseline"/>
        <w:rPr>
          <w:rStyle w:val="normaltextrun"/>
          <w:rFonts w:ascii="Century Gothic" w:eastAsiaTheme="majorEastAsia" w:hAnsi="Century Gothic" w:cs="Segoe UI"/>
        </w:rPr>
      </w:pPr>
      <w:r w:rsidRPr="0058C3DD">
        <w:rPr>
          <w:rStyle w:val="normaltextrun"/>
          <w:rFonts w:ascii="Century Gothic" w:eastAsiaTheme="majorEastAsia" w:hAnsi="Century Gothic" w:cs="Segoe UI"/>
        </w:rPr>
        <w:t xml:space="preserve">While we support the state’s transportation and climate goals, just this year, there </w:t>
      </w:r>
      <w:r w:rsidR="00D34970">
        <w:rPr>
          <w:rStyle w:val="normaltextrun"/>
          <w:rFonts w:ascii="Century Gothic" w:eastAsiaTheme="majorEastAsia" w:hAnsi="Century Gothic" w:cs="Segoe UI"/>
        </w:rPr>
        <w:t>have</w:t>
      </w:r>
      <w:r w:rsidR="00D34970" w:rsidRPr="0058C3DD">
        <w:rPr>
          <w:rStyle w:val="normaltextrun"/>
          <w:rFonts w:ascii="Century Gothic" w:eastAsiaTheme="majorEastAsia" w:hAnsi="Century Gothic" w:cs="Segoe UI"/>
        </w:rPr>
        <w:t xml:space="preserve"> </w:t>
      </w:r>
      <w:r w:rsidRPr="0058C3DD">
        <w:rPr>
          <w:rStyle w:val="normaltextrun"/>
          <w:rFonts w:ascii="Century Gothic" w:eastAsiaTheme="majorEastAsia" w:hAnsi="Century Gothic" w:cs="Segoe UI"/>
        </w:rPr>
        <w:t xml:space="preserve">been dramatic changes to all aspects of the </w:t>
      </w:r>
      <w:r w:rsidR="17656865" w:rsidRPr="0058C3DD">
        <w:rPr>
          <w:rStyle w:val="normaltextrun"/>
          <w:rFonts w:ascii="Century Gothic" w:eastAsiaTheme="majorEastAsia" w:hAnsi="Century Gothic" w:cs="Segoe UI"/>
        </w:rPr>
        <w:t>z</w:t>
      </w:r>
      <w:r w:rsidRPr="0058C3DD">
        <w:rPr>
          <w:rStyle w:val="normaltextrun"/>
          <w:rFonts w:ascii="Century Gothic" w:eastAsiaTheme="majorEastAsia" w:hAnsi="Century Gothic" w:cs="Segoe UI"/>
        </w:rPr>
        <w:t>ero</w:t>
      </w:r>
      <w:r w:rsidR="0C2DA45C" w:rsidRPr="0058C3DD">
        <w:rPr>
          <w:rStyle w:val="normaltextrun"/>
          <w:rFonts w:ascii="Century Gothic" w:eastAsiaTheme="majorEastAsia" w:hAnsi="Century Gothic" w:cs="Segoe UI"/>
        </w:rPr>
        <w:t>-</w:t>
      </w:r>
      <w:r w:rsidR="19ADDB69" w:rsidRPr="0058C3DD">
        <w:rPr>
          <w:rStyle w:val="normaltextrun"/>
          <w:rFonts w:ascii="Century Gothic" w:eastAsiaTheme="majorEastAsia" w:hAnsi="Century Gothic" w:cs="Segoe UI"/>
        </w:rPr>
        <w:t>e</w:t>
      </w:r>
      <w:r w:rsidRPr="0058C3DD">
        <w:rPr>
          <w:rStyle w:val="normaltextrun"/>
          <w:rFonts w:ascii="Century Gothic" w:eastAsiaTheme="majorEastAsia" w:hAnsi="Century Gothic" w:cs="Segoe UI"/>
        </w:rPr>
        <w:t xml:space="preserve">mission </w:t>
      </w:r>
      <w:r w:rsidR="508E908E" w:rsidRPr="0058C3DD">
        <w:rPr>
          <w:rStyle w:val="normaltextrun"/>
          <w:rFonts w:ascii="Century Gothic" w:eastAsiaTheme="majorEastAsia" w:hAnsi="Century Gothic" w:cs="Segoe UI"/>
        </w:rPr>
        <w:t>v</w:t>
      </w:r>
      <w:r w:rsidRPr="0058C3DD">
        <w:rPr>
          <w:rStyle w:val="normaltextrun"/>
          <w:rFonts w:ascii="Century Gothic" w:eastAsiaTheme="majorEastAsia" w:hAnsi="Century Gothic" w:cs="Segoe UI"/>
        </w:rPr>
        <w:t xml:space="preserve">ehicle </w:t>
      </w:r>
      <w:r w:rsidR="006C01F0">
        <w:rPr>
          <w:rStyle w:val="normaltextrun"/>
          <w:rFonts w:ascii="Century Gothic" w:eastAsiaTheme="majorEastAsia" w:hAnsi="Century Gothic" w:cs="Segoe UI"/>
        </w:rPr>
        <w:t xml:space="preserve">(ZEV) </w:t>
      </w:r>
      <w:r w:rsidRPr="0058C3DD">
        <w:rPr>
          <w:rStyle w:val="normaltextrun"/>
          <w:rFonts w:ascii="Century Gothic" w:eastAsiaTheme="majorEastAsia" w:hAnsi="Century Gothic" w:cs="Segoe UI"/>
        </w:rPr>
        <w:t xml:space="preserve">manufacturing, sales, </w:t>
      </w:r>
      <w:r w:rsidR="00356B45">
        <w:rPr>
          <w:rStyle w:val="normaltextrun"/>
          <w:rFonts w:ascii="Century Gothic" w:eastAsiaTheme="majorEastAsia" w:hAnsi="Century Gothic" w:cs="Segoe UI"/>
        </w:rPr>
        <w:t xml:space="preserve">and </w:t>
      </w:r>
      <w:r w:rsidRPr="0058C3DD">
        <w:rPr>
          <w:rStyle w:val="normaltextrun"/>
          <w:rFonts w:ascii="Century Gothic" w:eastAsiaTheme="majorEastAsia" w:hAnsi="Century Gothic" w:cs="Segoe UI"/>
        </w:rPr>
        <w:t>availability</w:t>
      </w:r>
      <w:r w:rsidR="2C993D0A" w:rsidRPr="0058C3DD">
        <w:rPr>
          <w:rStyle w:val="normaltextrun"/>
          <w:rFonts w:ascii="Century Gothic" w:eastAsiaTheme="majorEastAsia" w:hAnsi="Century Gothic" w:cs="Segoe UI"/>
        </w:rPr>
        <w:t>,</w:t>
      </w:r>
      <w:r w:rsidRPr="0058C3DD">
        <w:rPr>
          <w:rStyle w:val="normaltextrun"/>
          <w:rFonts w:ascii="Century Gothic" w:eastAsiaTheme="majorEastAsia" w:hAnsi="Century Gothic" w:cs="Segoe UI"/>
        </w:rPr>
        <w:t xml:space="preserve"> </w:t>
      </w:r>
      <w:r w:rsidR="00356B45">
        <w:rPr>
          <w:rStyle w:val="normaltextrun"/>
          <w:rFonts w:ascii="Century Gothic" w:eastAsiaTheme="majorEastAsia" w:hAnsi="Century Gothic" w:cs="Segoe UI"/>
        </w:rPr>
        <w:t>as well as</w:t>
      </w:r>
      <w:r w:rsidR="00356B45" w:rsidRPr="0058C3DD">
        <w:rPr>
          <w:rStyle w:val="normaltextrun"/>
          <w:rFonts w:ascii="Century Gothic" w:eastAsiaTheme="majorEastAsia" w:hAnsi="Century Gothic" w:cs="Segoe UI"/>
        </w:rPr>
        <w:t xml:space="preserve"> </w:t>
      </w:r>
      <w:r w:rsidRPr="0058C3DD">
        <w:rPr>
          <w:rStyle w:val="normaltextrun"/>
          <w:rFonts w:ascii="Century Gothic" w:eastAsiaTheme="majorEastAsia" w:hAnsi="Century Gothic" w:cs="Segoe UI"/>
        </w:rPr>
        <w:t>the development of refueling infrastructure to support these vehicles</w:t>
      </w:r>
      <w:r w:rsidR="2638A761" w:rsidRPr="0058C3DD">
        <w:rPr>
          <w:rStyle w:val="normaltextrun"/>
          <w:rFonts w:ascii="Century Gothic" w:eastAsiaTheme="majorEastAsia" w:hAnsi="Century Gothic" w:cs="Segoe UI"/>
        </w:rPr>
        <w:t>.</w:t>
      </w:r>
      <w:r w:rsidR="6489EDDB" w:rsidRPr="0058C3DD">
        <w:rPr>
          <w:rStyle w:val="normaltextrun"/>
          <w:rFonts w:ascii="Century Gothic" w:eastAsiaTheme="majorEastAsia" w:hAnsi="Century Gothic" w:cs="Segoe UI"/>
        </w:rPr>
        <w:t xml:space="preserve"> This sudden swing has</w:t>
      </w:r>
      <w:r w:rsidRPr="0058C3DD">
        <w:rPr>
          <w:rStyle w:val="normaltextrun"/>
          <w:rFonts w:ascii="Century Gothic" w:eastAsiaTheme="majorEastAsia" w:hAnsi="Century Gothic" w:cs="Segoe UI"/>
        </w:rPr>
        <w:t xml:space="preserve"> created significant </w:t>
      </w:r>
      <w:r w:rsidR="00356B45">
        <w:rPr>
          <w:rStyle w:val="normaltextrun"/>
          <w:rFonts w:ascii="Century Gothic" w:eastAsiaTheme="majorEastAsia" w:hAnsi="Century Gothic" w:cs="Segoe UI"/>
        </w:rPr>
        <w:t xml:space="preserve">new </w:t>
      </w:r>
      <w:r w:rsidRPr="0058C3DD">
        <w:rPr>
          <w:rStyle w:val="normaltextrun"/>
          <w:rFonts w:ascii="Century Gothic" w:eastAsiaTheme="majorEastAsia" w:hAnsi="Century Gothic" w:cs="Segoe UI"/>
        </w:rPr>
        <w:t>challenges for local agencies.</w:t>
      </w:r>
    </w:p>
    <w:p w14:paraId="3D05B1B9" w14:textId="77777777" w:rsidR="003D5389" w:rsidRPr="003D5389" w:rsidRDefault="003D5389" w:rsidP="003D5389">
      <w:pPr>
        <w:pStyle w:val="paragraph"/>
        <w:spacing w:before="0" w:beforeAutospacing="0" w:after="0" w:afterAutospacing="0"/>
        <w:jc w:val="both"/>
        <w:textAlignment w:val="baseline"/>
        <w:rPr>
          <w:rStyle w:val="normaltextrun"/>
          <w:rFonts w:ascii="Century Gothic" w:eastAsiaTheme="majorEastAsia" w:hAnsi="Century Gothic" w:cs="Segoe UI"/>
        </w:rPr>
      </w:pPr>
    </w:p>
    <w:p w14:paraId="1E7FE9F0" w14:textId="3BE24E60" w:rsidR="003D5389" w:rsidRPr="003D5389" w:rsidRDefault="003D5389" w:rsidP="003D5389">
      <w:pPr>
        <w:pStyle w:val="paragraph"/>
        <w:spacing w:before="0" w:beforeAutospacing="0" w:after="0" w:afterAutospacing="0"/>
        <w:jc w:val="both"/>
        <w:textAlignment w:val="baseline"/>
        <w:rPr>
          <w:rStyle w:val="normaltextrun"/>
          <w:rFonts w:ascii="Century Gothic" w:eastAsiaTheme="majorEastAsia" w:hAnsi="Century Gothic" w:cs="Segoe UI"/>
        </w:rPr>
      </w:pPr>
      <w:r w:rsidRPr="003D5389">
        <w:rPr>
          <w:rStyle w:val="normaltextrun"/>
          <w:rFonts w:ascii="Century Gothic" w:eastAsiaTheme="majorEastAsia" w:hAnsi="Century Gothic" w:cs="Segoe UI"/>
        </w:rPr>
        <w:t xml:space="preserve">In January 2025, the California Air Resources Board (CARB) withdrew its request for a federal Clean Air Act waiver for the ACF regulation, which </w:t>
      </w:r>
      <w:r w:rsidR="00356B45">
        <w:rPr>
          <w:rStyle w:val="normaltextrun"/>
          <w:rFonts w:ascii="Century Gothic" w:eastAsiaTheme="majorEastAsia" w:hAnsi="Century Gothic" w:cs="Segoe UI"/>
        </w:rPr>
        <w:t>is</w:t>
      </w:r>
      <w:r w:rsidRPr="003D5389">
        <w:rPr>
          <w:rStyle w:val="normaltextrun"/>
          <w:rFonts w:ascii="Century Gothic" w:eastAsiaTheme="majorEastAsia" w:hAnsi="Century Gothic" w:cs="Segoe UI"/>
        </w:rPr>
        <w:t xml:space="preserve"> required for the rule to apply to the state’s high-priority and drayage fleets. As a result, CARB </w:t>
      </w:r>
      <w:r w:rsidR="00356B45">
        <w:rPr>
          <w:rStyle w:val="normaltextrun"/>
          <w:rFonts w:ascii="Century Gothic" w:eastAsiaTheme="majorEastAsia" w:hAnsi="Century Gothic" w:cs="Segoe UI"/>
        </w:rPr>
        <w:t>can only</w:t>
      </w:r>
      <w:r w:rsidRPr="003D5389">
        <w:rPr>
          <w:rStyle w:val="normaltextrun"/>
          <w:rFonts w:ascii="Century Gothic" w:eastAsiaTheme="majorEastAsia" w:hAnsi="Century Gothic" w:cs="Segoe UI"/>
        </w:rPr>
        <w:t xml:space="preserve"> enforce ACF on state and local fleets. Additionally, President Trump signed three Congressional Review Act resolutions</w:t>
      </w:r>
      <w:r w:rsidR="002D4BE8">
        <w:rPr>
          <w:rStyle w:val="normaltextrun"/>
          <w:rFonts w:ascii="Century Gothic" w:eastAsiaTheme="majorEastAsia" w:hAnsi="Century Gothic" w:cs="Segoe UI"/>
        </w:rPr>
        <w:t xml:space="preserve">, </w:t>
      </w:r>
      <w:r w:rsidRPr="003D5389">
        <w:rPr>
          <w:rStyle w:val="normaltextrun"/>
          <w:rFonts w:ascii="Century Gothic" w:eastAsiaTheme="majorEastAsia" w:hAnsi="Century Gothic" w:cs="Segoe UI"/>
        </w:rPr>
        <w:t>terminat</w:t>
      </w:r>
      <w:r w:rsidR="002D4BE8">
        <w:rPr>
          <w:rStyle w:val="normaltextrun"/>
          <w:rFonts w:ascii="Century Gothic" w:eastAsiaTheme="majorEastAsia" w:hAnsi="Century Gothic" w:cs="Segoe UI"/>
        </w:rPr>
        <w:t>ing</w:t>
      </w:r>
      <w:r w:rsidRPr="003D5389">
        <w:rPr>
          <w:rStyle w:val="normaltextrun"/>
          <w:rFonts w:ascii="Century Gothic" w:eastAsiaTheme="majorEastAsia" w:hAnsi="Century Gothic" w:cs="Segoe UI"/>
        </w:rPr>
        <w:t xml:space="preserve"> the waivers for Advanced Clean Trucks, Advanced Clean Cars II, and Heavy-Duty Omnibus. </w:t>
      </w:r>
      <w:r w:rsidR="00540867">
        <w:rPr>
          <w:rStyle w:val="normaltextrun"/>
          <w:rFonts w:ascii="Century Gothic" w:eastAsiaTheme="majorEastAsia" w:hAnsi="Century Gothic" w:cs="Segoe UI"/>
        </w:rPr>
        <w:t xml:space="preserve">Unfortunately, the </w:t>
      </w:r>
      <w:r w:rsidR="00540867" w:rsidRPr="00540867">
        <w:rPr>
          <w:rStyle w:val="normaltextrun"/>
          <w:rFonts w:ascii="Century Gothic" w:eastAsiaTheme="majorEastAsia" w:hAnsi="Century Gothic" w:cs="Segoe UI"/>
        </w:rPr>
        <w:t>market has been impacted by policy uncertainties</w:t>
      </w:r>
      <w:r w:rsidR="00540867">
        <w:rPr>
          <w:rStyle w:val="normaltextrun"/>
          <w:rFonts w:ascii="Century Gothic" w:eastAsiaTheme="majorEastAsia" w:hAnsi="Century Gothic" w:cs="Segoe UI"/>
        </w:rPr>
        <w:t xml:space="preserve"> and </w:t>
      </w:r>
      <w:r w:rsidR="00540867" w:rsidRPr="00540867">
        <w:rPr>
          <w:rStyle w:val="normaltextrun"/>
          <w:rFonts w:ascii="Century Gothic" w:eastAsiaTheme="majorEastAsia" w:hAnsi="Century Gothic" w:cs="Segoe UI"/>
        </w:rPr>
        <w:t xml:space="preserve">changes to federal incentives under </w:t>
      </w:r>
      <w:r w:rsidR="00540867">
        <w:rPr>
          <w:rStyle w:val="normaltextrun"/>
          <w:rFonts w:ascii="Century Gothic" w:eastAsiaTheme="majorEastAsia" w:hAnsi="Century Gothic" w:cs="Segoe UI"/>
        </w:rPr>
        <w:t>the</w:t>
      </w:r>
      <w:r w:rsidR="00540867" w:rsidRPr="00540867">
        <w:rPr>
          <w:rStyle w:val="normaltextrun"/>
          <w:rFonts w:ascii="Century Gothic" w:eastAsiaTheme="majorEastAsia" w:hAnsi="Century Gothic" w:cs="Segoe UI"/>
        </w:rPr>
        <w:t xml:space="preserve"> new administration.</w:t>
      </w:r>
      <w:r w:rsidR="00540867">
        <w:rPr>
          <w:rStyle w:val="normaltextrun"/>
          <w:rFonts w:ascii="Century Gothic" w:eastAsiaTheme="majorEastAsia" w:hAnsi="Century Gothic" w:cs="Segoe UI"/>
        </w:rPr>
        <w:t xml:space="preserve"> </w:t>
      </w:r>
    </w:p>
    <w:p w14:paraId="2C3E6CF6" w14:textId="77777777" w:rsidR="003D5389" w:rsidRPr="003D5389" w:rsidRDefault="003D5389" w:rsidP="003D5389">
      <w:pPr>
        <w:pStyle w:val="paragraph"/>
        <w:spacing w:before="0" w:beforeAutospacing="0" w:after="0" w:afterAutospacing="0"/>
        <w:jc w:val="both"/>
        <w:textAlignment w:val="baseline"/>
        <w:rPr>
          <w:rStyle w:val="normaltextrun"/>
          <w:rFonts w:ascii="Century Gothic" w:eastAsiaTheme="majorEastAsia" w:hAnsi="Century Gothic" w:cs="Segoe UI"/>
        </w:rPr>
      </w:pPr>
    </w:p>
    <w:p w14:paraId="71E6EBDC" w14:textId="464EE9C7" w:rsidR="003D5389" w:rsidRPr="003D5389" w:rsidRDefault="003D5389" w:rsidP="003D5389">
      <w:pPr>
        <w:pStyle w:val="paragraph"/>
        <w:spacing w:before="0" w:beforeAutospacing="0" w:after="0" w:afterAutospacing="0"/>
        <w:jc w:val="both"/>
        <w:textAlignment w:val="baseline"/>
        <w:rPr>
          <w:rStyle w:val="normaltextrun"/>
          <w:rFonts w:ascii="Century Gothic" w:eastAsiaTheme="majorEastAsia" w:hAnsi="Century Gothic" w:cs="Segoe UI"/>
        </w:rPr>
      </w:pPr>
      <w:r w:rsidRPr="003D5389">
        <w:rPr>
          <w:rStyle w:val="normaltextrun"/>
          <w:rFonts w:ascii="Century Gothic" w:eastAsiaTheme="majorEastAsia" w:hAnsi="Century Gothic" w:cs="Segoe UI"/>
        </w:rPr>
        <w:t xml:space="preserve">At the same time, major construction efforts have begun in earnest to rebuild parts of Los Angeles County after the destructive wildfire in January. These efforts have tied up hundreds of electrical contractors who have rightly shifted their focus and attention </w:t>
      </w:r>
      <w:r w:rsidR="00D34970">
        <w:rPr>
          <w:rStyle w:val="normaltextrun"/>
          <w:rFonts w:ascii="Century Gothic" w:eastAsiaTheme="majorEastAsia" w:hAnsi="Century Gothic" w:cs="Segoe UI"/>
        </w:rPr>
        <w:t>to</w:t>
      </w:r>
      <w:r w:rsidR="00D34970" w:rsidRPr="003D5389">
        <w:rPr>
          <w:rStyle w:val="normaltextrun"/>
          <w:rFonts w:ascii="Century Gothic" w:eastAsiaTheme="majorEastAsia" w:hAnsi="Century Gothic" w:cs="Segoe UI"/>
        </w:rPr>
        <w:t xml:space="preserve"> </w:t>
      </w:r>
      <w:r w:rsidRPr="003D5389">
        <w:rPr>
          <w:rStyle w:val="normaltextrun"/>
          <w:rFonts w:ascii="Century Gothic" w:eastAsiaTheme="majorEastAsia" w:hAnsi="Century Gothic" w:cs="Segoe UI"/>
        </w:rPr>
        <w:t xml:space="preserve">the massive rebuild efforts. Understandably, this shift has delayed efforts to build refueling </w:t>
      </w:r>
      <w:r w:rsidRPr="003D5389">
        <w:rPr>
          <w:rStyle w:val="normaltextrun"/>
          <w:rFonts w:ascii="Century Gothic" w:eastAsiaTheme="majorEastAsia" w:hAnsi="Century Gothic" w:cs="Segoe UI"/>
        </w:rPr>
        <w:lastRenderedPageBreak/>
        <w:t>stations.</w:t>
      </w:r>
      <w:r w:rsidRPr="003D5389">
        <w:rPr>
          <w:rStyle w:val="FootnoteReference"/>
          <w:rFonts w:ascii="Century Gothic" w:eastAsiaTheme="majorEastAsia" w:hAnsi="Century Gothic" w:cs="Segoe UI"/>
        </w:rPr>
        <w:footnoteReference w:id="2"/>
      </w:r>
      <w:r w:rsidRPr="003D5389">
        <w:rPr>
          <w:rStyle w:val="normaltextrun"/>
          <w:rFonts w:ascii="Century Gothic" w:eastAsiaTheme="majorEastAsia" w:hAnsi="Century Gothic" w:cs="Segoe UI"/>
        </w:rPr>
        <w:t xml:space="preserve"> While the current ACF regulations provides extensions for delays in refueling infrastructure, which can be requested for construction or site electrification issues beyond a fleet's control, eligibility is predicated on first purchasing a ZEV </w:t>
      </w:r>
      <w:r w:rsidR="00A13808">
        <w:rPr>
          <w:rStyle w:val="normaltextrun"/>
          <w:rFonts w:ascii="Century Gothic" w:eastAsiaTheme="majorEastAsia" w:hAnsi="Century Gothic" w:cs="Segoe UI"/>
        </w:rPr>
        <w:t>(</w:t>
      </w:r>
      <w:r w:rsidRPr="003D5389">
        <w:rPr>
          <w:rStyle w:val="normaltextrun"/>
          <w:rFonts w:ascii="Century Gothic" w:eastAsiaTheme="majorEastAsia" w:hAnsi="Century Gothic" w:cs="Segoe UI"/>
        </w:rPr>
        <w:t>which has become an increasing challenge as stated above) even without the ability to refuel it.</w:t>
      </w:r>
    </w:p>
    <w:p w14:paraId="42F3569A" w14:textId="77777777" w:rsidR="003D5389" w:rsidRPr="003D5389" w:rsidRDefault="003D5389" w:rsidP="003D5389">
      <w:pPr>
        <w:pStyle w:val="paragraph"/>
        <w:spacing w:before="0" w:beforeAutospacing="0" w:after="0" w:afterAutospacing="0"/>
        <w:jc w:val="both"/>
        <w:textAlignment w:val="baseline"/>
        <w:rPr>
          <w:rStyle w:val="normaltextrun"/>
          <w:rFonts w:ascii="Century Gothic" w:eastAsiaTheme="majorEastAsia" w:hAnsi="Century Gothic" w:cs="Segoe UI"/>
        </w:rPr>
      </w:pPr>
    </w:p>
    <w:p w14:paraId="0C4E1935" w14:textId="0A4FF8FA" w:rsidR="003D5389" w:rsidRPr="003D5389" w:rsidRDefault="003D5389" w:rsidP="003D5389">
      <w:pPr>
        <w:pStyle w:val="paragraph"/>
        <w:spacing w:before="0" w:beforeAutospacing="0" w:after="0" w:afterAutospacing="0"/>
        <w:jc w:val="both"/>
        <w:textAlignment w:val="baseline"/>
        <w:rPr>
          <w:rStyle w:val="normaltextrun"/>
          <w:rFonts w:ascii="Century Gothic" w:eastAsiaTheme="majorEastAsia" w:hAnsi="Century Gothic" w:cs="Segoe UI"/>
        </w:rPr>
      </w:pPr>
      <w:r w:rsidRPr="003D5389">
        <w:rPr>
          <w:rStyle w:val="normaltextrun"/>
          <w:rFonts w:ascii="Century Gothic" w:eastAsiaTheme="majorEastAsia" w:hAnsi="Century Gothic" w:cs="Segoe UI"/>
        </w:rPr>
        <w:t xml:space="preserve">As you know, the 2024-25 </w:t>
      </w:r>
      <w:r w:rsidR="00C91C63">
        <w:rPr>
          <w:rStyle w:val="normaltextrun"/>
          <w:rFonts w:ascii="Century Gothic" w:eastAsiaTheme="majorEastAsia" w:hAnsi="Century Gothic" w:cs="Segoe UI"/>
        </w:rPr>
        <w:t>S</w:t>
      </w:r>
      <w:r w:rsidR="00C91C63" w:rsidRPr="003D5389">
        <w:rPr>
          <w:rStyle w:val="normaltextrun"/>
          <w:rFonts w:ascii="Century Gothic" w:eastAsiaTheme="majorEastAsia" w:hAnsi="Century Gothic" w:cs="Segoe UI"/>
        </w:rPr>
        <w:t xml:space="preserve">tate </w:t>
      </w:r>
      <w:r w:rsidR="00C91C63">
        <w:rPr>
          <w:rStyle w:val="normaltextrun"/>
          <w:rFonts w:ascii="Century Gothic" w:eastAsiaTheme="majorEastAsia" w:hAnsi="Century Gothic" w:cs="Segoe UI"/>
        </w:rPr>
        <w:t>B</w:t>
      </w:r>
      <w:r w:rsidRPr="003D5389">
        <w:rPr>
          <w:rStyle w:val="normaltextrun"/>
          <w:rFonts w:ascii="Century Gothic" w:eastAsiaTheme="majorEastAsia" w:hAnsi="Century Gothic" w:cs="Segoe UI"/>
        </w:rPr>
        <w:t xml:space="preserve">udget included $279,050,000 from the State Highway Account for two years to continue replacing its aging fleet and installing ZEV infrastructure. Of this amount, $250,000,000 is to replace the equipment, $22,500,000 is for contractors to install ZEV infrastructure, and $6,550,000 is for 50 positions to support these efforts. As a result, local agencies are forced to compete against a properly funded state agency that is ordering upwards of 2100 medium-to-heavy-duty vehicles (class </w:t>
      </w:r>
      <w:proofErr w:type="spellStart"/>
      <w:r w:rsidRPr="003D5389">
        <w:rPr>
          <w:rStyle w:val="normaltextrun"/>
          <w:rFonts w:ascii="Century Gothic" w:eastAsiaTheme="majorEastAsia" w:hAnsi="Century Gothic" w:cs="Segoe UI"/>
        </w:rPr>
        <w:t>2b</w:t>
      </w:r>
      <w:proofErr w:type="spellEnd"/>
      <w:r w:rsidRPr="003D5389">
        <w:rPr>
          <w:rStyle w:val="normaltextrun"/>
          <w:rFonts w:ascii="Century Gothic" w:eastAsiaTheme="majorEastAsia" w:hAnsi="Century Gothic" w:cs="Segoe UI"/>
        </w:rPr>
        <w:t xml:space="preserve"> - 8).</w:t>
      </w:r>
    </w:p>
    <w:p w14:paraId="2B29AFC4" w14:textId="77777777" w:rsidR="003D5389" w:rsidRPr="003D5389" w:rsidRDefault="003D5389" w:rsidP="003D5389">
      <w:pPr>
        <w:pStyle w:val="paragraph"/>
        <w:spacing w:before="0" w:beforeAutospacing="0" w:after="0" w:afterAutospacing="0"/>
        <w:jc w:val="both"/>
        <w:textAlignment w:val="baseline"/>
        <w:rPr>
          <w:rStyle w:val="normaltextrun"/>
          <w:rFonts w:ascii="Century Gothic" w:eastAsiaTheme="majorEastAsia" w:hAnsi="Century Gothic" w:cs="Segoe UI"/>
        </w:rPr>
      </w:pPr>
    </w:p>
    <w:p w14:paraId="7948BDCD" w14:textId="390F54BB" w:rsidR="003D5389" w:rsidRPr="003D5389" w:rsidRDefault="003D5389" w:rsidP="003D5389">
      <w:pPr>
        <w:pStyle w:val="paragraph"/>
        <w:spacing w:before="0" w:beforeAutospacing="0" w:after="0" w:afterAutospacing="0"/>
        <w:jc w:val="both"/>
        <w:textAlignment w:val="baseline"/>
        <w:rPr>
          <w:rStyle w:val="normaltextrun"/>
          <w:rFonts w:ascii="Century Gothic" w:eastAsiaTheme="majorEastAsia" w:hAnsi="Century Gothic" w:cs="Segoe UI"/>
        </w:rPr>
      </w:pPr>
      <w:r w:rsidRPr="003D5389">
        <w:rPr>
          <w:rStyle w:val="normaltextrun"/>
          <w:rFonts w:ascii="Century Gothic" w:eastAsiaTheme="majorEastAsia" w:hAnsi="Century Gothic" w:cs="Segoe UI"/>
        </w:rPr>
        <w:t>All the actions listed above have created a perfect storm for local agencies</w:t>
      </w:r>
      <w:r w:rsidR="00490DEB">
        <w:rPr>
          <w:rStyle w:val="normaltextrun"/>
          <w:rFonts w:ascii="Century Gothic" w:eastAsiaTheme="majorEastAsia" w:hAnsi="Century Gothic" w:cs="Segoe UI"/>
        </w:rPr>
        <w:t>,</w:t>
      </w:r>
      <w:r w:rsidRPr="003D5389">
        <w:rPr>
          <w:rStyle w:val="normaltextrun"/>
          <w:rFonts w:ascii="Century Gothic" w:eastAsiaTheme="majorEastAsia" w:hAnsi="Century Gothic" w:cs="Segoe UI"/>
        </w:rPr>
        <w:t xml:space="preserve"> hindering their ability to comply with the ACF.  As a result, we respectfully request that CARB consider expanding the scope of amendments to the ACF to help encourage</w:t>
      </w:r>
      <w:r w:rsidR="00C529D3">
        <w:rPr>
          <w:rStyle w:val="normaltextrun"/>
          <w:rFonts w:ascii="Century Gothic" w:eastAsiaTheme="majorEastAsia" w:hAnsi="Century Gothic" w:cs="Segoe UI"/>
        </w:rPr>
        <w:t xml:space="preserve"> further</w:t>
      </w:r>
      <w:r w:rsidRPr="003D5389">
        <w:rPr>
          <w:rStyle w:val="normaltextrun"/>
          <w:rFonts w:ascii="Century Gothic" w:eastAsiaTheme="majorEastAsia" w:hAnsi="Century Gothic" w:cs="Segoe UI"/>
        </w:rPr>
        <w:t xml:space="preserve"> complianc</w:t>
      </w:r>
      <w:r w:rsidR="00C529D3">
        <w:rPr>
          <w:rStyle w:val="normaltextrun"/>
          <w:rFonts w:ascii="Century Gothic" w:eastAsiaTheme="majorEastAsia" w:hAnsi="Century Gothic" w:cs="Segoe UI"/>
        </w:rPr>
        <w:t>e</w:t>
      </w:r>
      <w:r w:rsidRPr="003D5389">
        <w:rPr>
          <w:rStyle w:val="normaltextrun"/>
          <w:rFonts w:ascii="Century Gothic" w:eastAsiaTheme="majorEastAsia" w:hAnsi="Century Gothic" w:cs="Segoe UI"/>
        </w:rPr>
        <w:t>.</w:t>
      </w:r>
    </w:p>
    <w:p w14:paraId="526F495D" w14:textId="77777777" w:rsidR="003D5389" w:rsidRPr="003D5389" w:rsidRDefault="003D5389" w:rsidP="003D5389">
      <w:pPr>
        <w:pStyle w:val="paragraph"/>
        <w:spacing w:before="0" w:beforeAutospacing="0" w:after="0" w:afterAutospacing="0"/>
        <w:jc w:val="both"/>
        <w:textAlignment w:val="baseline"/>
        <w:rPr>
          <w:rStyle w:val="normaltextrun"/>
          <w:rFonts w:ascii="Century Gothic" w:eastAsiaTheme="majorEastAsia" w:hAnsi="Century Gothic" w:cs="Segoe UI"/>
        </w:rPr>
      </w:pPr>
    </w:p>
    <w:p w14:paraId="125E5871" w14:textId="0D6F107B" w:rsidR="003D5389" w:rsidRPr="003D5389" w:rsidRDefault="003D5389" w:rsidP="003D5389">
      <w:pPr>
        <w:pStyle w:val="paragraph"/>
        <w:spacing w:before="0" w:beforeAutospacing="0" w:after="0" w:afterAutospacing="0"/>
        <w:jc w:val="both"/>
        <w:textAlignment w:val="baseline"/>
        <w:rPr>
          <w:rStyle w:val="normaltextrun"/>
          <w:rFonts w:ascii="Century Gothic" w:eastAsiaTheme="majorEastAsia" w:hAnsi="Century Gothic" w:cs="Segoe UI"/>
        </w:rPr>
      </w:pPr>
      <w:r w:rsidRPr="003D5389">
        <w:rPr>
          <w:rStyle w:val="normaltextrun"/>
          <w:rFonts w:ascii="Century Gothic" w:eastAsiaTheme="majorEastAsia" w:hAnsi="Century Gothic" w:cs="Segoe UI"/>
          <w:b/>
          <w:bCs/>
        </w:rPr>
        <w:t>Waivers and Extension.</w:t>
      </w:r>
      <w:r w:rsidRPr="003D5389">
        <w:rPr>
          <w:rStyle w:val="normaltextrun"/>
          <w:rFonts w:ascii="Century Gothic" w:eastAsiaTheme="majorEastAsia" w:hAnsi="Century Gothic" w:cs="Segoe UI"/>
        </w:rPr>
        <w:t xml:space="preserve"> During rapidly rising cost pressures on essential local services, we respectfully request </w:t>
      </w:r>
      <w:r w:rsidR="00C529D3">
        <w:rPr>
          <w:rStyle w:val="normaltextrun"/>
          <w:rFonts w:ascii="Century Gothic" w:eastAsiaTheme="majorEastAsia" w:hAnsi="Century Gothic" w:cs="Segoe UI"/>
        </w:rPr>
        <w:t xml:space="preserve">that </w:t>
      </w:r>
      <w:r w:rsidRPr="003D5389">
        <w:rPr>
          <w:rStyle w:val="normaltextrun"/>
          <w:rFonts w:ascii="Century Gothic" w:eastAsiaTheme="majorEastAsia" w:hAnsi="Century Gothic" w:cs="Segoe UI"/>
        </w:rPr>
        <w:t>CARB remove</w:t>
      </w:r>
      <w:r w:rsidR="00C529D3">
        <w:rPr>
          <w:rStyle w:val="normaltextrun"/>
          <w:rFonts w:ascii="Century Gothic" w:eastAsiaTheme="majorEastAsia" w:hAnsi="Century Gothic" w:cs="Segoe UI"/>
        </w:rPr>
        <w:t xml:space="preserve"> the</w:t>
      </w:r>
      <w:r w:rsidRPr="003D5389">
        <w:rPr>
          <w:rStyle w:val="normaltextrun"/>
          <w:rFonts w:ascii="Century Gothic" w:eastAsiaTheme="majorEastAsia" w:hAnsi="Century Gothic" w:cs="Segoe UI"/>
        </w:rPr>
        <w:t xml:space="preserve"> ZEV purchase requirement </w:t>
      </w:r>
      <w:r w:rsidR="00DD4280">
        <w:rPr>
          <w:rStyle w:val="normaltextrun"/>
          <w:rFonts w:ascii="Century Gothic" w:eastAsiaTheme="majorEastAsia" w:hAnsi="Century Gothic" w:cs="Segoe UI"/>
        </w:rPr>
        <w:t xml:space="preserve">for </w:t>
      </w:r>
      <w:r w:rsidRPr="003D5389">
        <w:rPr>
          <w:rStyle w:val="normaltextrun"/>
          <w:rFonts w:ascii="Century Gothic" w:eastAsiaTheme="majorEastAsia" w:hAnsi="Century Gothic" w:cs="Segoe UI"/>
        </w:rPr>
        <w:t xml:space="preserve">waivers or extensions. This necessary change will </w:t>
      </w:r>
      <w:r w:rsidR="001B7CC9">
        <w:rPr>
          <w:rStyle w:val="normaltextrun"/>
          <w:rFonts w:ascii="Century Gothic" w:eastAsiaTheme="majorEastAsia" w:hAnsi="Century Gothic" w:cs="Segoe UI"/>
        </w:rPr>
        <w:t>avert</w:t>
      </w:r>
      <w:r w:rsidR="001B7CC9" w:rsidRPr="003D5389">
        <w:rPr>
          <w:rStyle w:val="normaltextrun"/>
          <w:rFonts w:ascii="Century Gothic" w:eastAsiaTheme="majorEastAsia" w:hAnsi="Century Gothic" w:cs="Segoe UI"/>
        </w:rPr>
        <w:t xml:space="preserve"> </w:t>
      </w:r>
      <w:r w:rsidR="00811F01">
        <w:rPr>
          <w:rStyle w:val="normaltextrun"/>
          <w:rFonts w:ascii="Century Gothic" w:eastAsiaTheme="majorEastAsia" w:hAnsi="Century Gothic" w:cs="Segoe UI"/>
        </w:rPr>
        <w:t>the need to</w:t>
      </w:r>
      <w:r w:rsidR="001B7CC9">
        <w:rPr>
          <w:rStyle w:val="normaltextrun"/>
          <w:rFonts w:ascii="Century Gothic" w:eastAsiaTheme="majorEastAsia" w:hAnsi="Century Gothic" w:cs="Segoe UI"/>
        </w:rPr>
        <w:t xml:space="preserve"> buy </w:t>
      </w:r>
      <w:r w:rsidRPr="003D5389">
        <w:rPr>
          <w:rStyle w:val="normaltextrun"/>
          <w:rFonts w:ascii="Century Gothic" w:eastAsiaTheme="majorEastAsia" w:hAnsi="Century Gothic" w:cs="Segoe UI"/>
        </w:rPr>
        <w:t xml:space="preserve">costly ZEVs before it is possible to install the infrastructure required to use them. </w:t>
      </w:r>
      <w:r w:rsidR="001B7CC9">
        <w:rPr>
          <w:rStyle w:val="normaltextrun"/>
          <w:rFonts w:ascii="Century Gothic" w:eastAsiaTheme="majorEastAsia" w:hAnsi="Century Gothic" w:cs="Segoe UI"/>
        </w:rPr>
        <w:t>T</w:t>
      </w:r>
      <w:r w:rsidRPr="003D5389">
        <w:rPr>
          <w:rStyle w:val="normaltextrun"/>
          <w:rFonts w:ascii="Century Gothic" w:eastAsiaTheme="majorEastAsia" w:hAnsi="Century Gothic" w:cs="Segoe UI"/>
        </w:rPr>
        <w:t>he infrastructure needs to be in place before the vehicles can be purchased</w:t>
      </w:r>
      <w:r w:rsidR="00DA71A2">
        <w:rPr>
          <w:rStyle w:val="normaltextrun"/>
          <w:rFonts w:ascii="Century Gothic" w:eastAsiaTheme="majorEastAsia" w:hAnsi="Century Gothic" w:cs="Segoe UI"/>
        </w:rPr>
        <w:t xml:space="preserve"> and ultimately fueled or energized</w:t>
      </w:r>
      <w:r w:rsidRPr="003D5389">
        <w:rPr>
          <w:rStyle w:val="normaltextrun"/>
          <w:rFonts w:ascii="Century Gothic" w:eastAsiaTheme="majorEastAsia" w:hAnsi="Century Gothic" w:cs="Segoe UI"/>
        </w:rPr>
        <w:t>.</w:t>
      </w:r>
    </w:p>
    <w:p w14:paraId="7C75B932" w14:textId="54B7239F" w:rsidR="007C0125" w:rsidRDefault="00DA71A2" w:rsidP="00DA71A2">
      <w:pPr>
        <w:pStyle w:val="paragraph"/>
        <w:spacing w:after="0"/>
        <w:jc w:val="both"/>
        <w:textAlignment w:val="baseline"/>
        <w:rPr>
          <w:rFonts w:ascii="Century Gothic" w:eastAsiaTheme="majorEastAsia" w:hAnsi="Century Gothic" w:cs="Segoe UI"/>
        </w:rPr>
      </w:pPr>
      <w:r w:rsidRPr="00DA71A2">
        <w:rPr>
          <w:rFonts w:ascii="Century Gothic" w:eastAsiaTheme="majorEastAsia" w:hAnsi="Century Gothic" w:cs="Segoe UI"/>
          <w:b/>
          <w:bCs/>
        </w:rPr>
        <w:t>Mutual Aid:</w:t>
      </w:r>
      <w:r w:rsidRPr="00DA71A2">
        <w:rPr>
          <w:rFonts w:ascii="Century Gothic" w:eastAsiaTheme="majorEastAsia" w:hAnsi="Century Gothic" w:cs="Segoe UI"/>
        </w:rPr>
        <w:t xml:space="preserve"> Current regulations for mutual aid internal combustion engine (ICE) vehicles owners may only initially apply for the exemption after the first 25</w:t>
      </w:r>
      <w:r w:rsidR="001B7CC9">
        <w:rPr>
          <w:rFonts w:ascii="Century Gothic" w:eastAsiaTheme="majorEastAsia" w:hAnsi="Century Gothic" w:cs="Segoe UI"/>
        </w:rPr>
        <w:t xml:space="preserve">% </w:t>
      </w:r>
      <w:r w:rsidRPr="00DA71A2">
        <w:rPr>
          <w:rFonts w:ascii="Century Gothic" w:eastAsiaTheme="majorEastAsia" w:hAnsi="Century Gothic" w:cs="Segoe UI"/>
        </w:rPr>
        <w:t xml:space="preserve">of the fleet are ZEVs and imposes a cap on the number of ICE vehicles in the fleet per this exemption. We request </w:t>
      </w:r>
      <w:r w:rsidR="00FB412D">
        <w:rPr>
          <w:rFonts w:ascii="Century Gothic" w:eastAsiaTheme="majorEastAsia" w:hAnsi="Century Gothic" w:cs="Segoe UI"/>
        </w:rPr>
        <w:t xml:space="preserve">removing this </w:t>
      </w:r>
      <w:r w:rsidRPr="00DA71A2">
        <w:rPr>
          <w:rFonts w:ascii="Century Gothic" w:eastAsiaTheme="majorEastAsia" w:hAnsi="Century Gothic" w:cs="Segoe UI"/>
        </w:rPr>
        <w:t>requirement</w:t>
      </w:r>
      <w:r w:rsidR="00FB412D">
        <w:rPr>
          <w:rFonts w:ascii="Century Gothic" w:eastAsiaTheme="majorEastAsia" w:hAnsi="Century Gothic" w:cs="Segoe UI"/>
        </w:rPr>
        <w:t>,</w:t>
      </w:r>
      <w:r w:rsidRPr="00DA71A2">
        <w:rPr>
          <w:rFonts w:ascii="Century Gothic" w:eastAsiaTheme="majorEastAsia" w:hAnsi="Century Gothic" w:cs="Segoe UI"/>
        </w:rPr>
        <w:t xml:space="preserve"> as local agencies are required to respond to emergency situations no matter what percentage of their fleet is comprised of ZEVs.</w:t>
      </w:r>
    </w:p>
    <w:p w14:paraId="79970723" w14:textId="14CC6869" w:rsidR="00DA71A2" w:rsidRPr="00DA71A2" w:rsidRDefault="00DA71A2" w:rsidP="00DA71A2">
      <w:pPr>
        <w:pStyle w:val="paragraph"/>
        <w:spacing w:after="0"/>
        <w:jc w:val="both"/>
        <w:textAlignment w:val="baseline"/>
        <w:rPr>
          <w:rFonts w:ascii="Century Gothic" w:hAnsi="Century Gothic"/>
        </w:rPr>
      </w:pPr>
      <w:r w:rsidRPr="007C0125">
        <w:rPr>
          <w:rFonts w:ascii="Century Gothic" w:hAnsi="Century Gothic"/>
          <w:b/>
          <w:bCs/>
        </w:rPr>
        <w:t>Emergency Vehicles:</w:t>
      </w:r>
      <w:r>
        <w:rPr>
          <w:rFonts w:ascii="Century Gothic" w:hAnsi="Century Gothic"/>
        </w:rPr>
        <w:t xml:space="preserve"> We</w:t>
      </w:r>
      <w:r w:rsidRPr="00DA71A2">
        <w:rPr>
          <w:rFonts w:ascii="Century Gothic" w:eastAsiaTheme="majorEastAsia" w:hAnsi="Century Gothic" w:cs="Segoe UI"/>
        </w:rPr>
        <w:t xml:space="preserve"> respectfully request CARB update and expand the emergency vehicle exemption to vehicles that respond to and support critical operations related to </w:t>
      </w:r>
      <w:r w:rsidR="007C0125">
        <w:rPr>
          <w:rFonts w:ascii="Century Gothic" w:eastAsiaTheme="majorEastAsia" w:hAnsi="Century Gothic" w:cs="Segoe UI"/>
        </w:rPr>
        <w:t xml:space="preserve">all types of </w:t>
      </w:r>
      <w:r w:rsidRPr="00DA71A2">
        <w:rPr>
          <w:rFonts w:ascii="Century Gothic" w:eastAsiaTheme="majorEastAsia" w:hAnsi="Century Gothic" w:cs="Segoe UI"/>
        </w:rPr>
        <w:t xml:space="preserve">emergencies and disasters, </w:t>
      </w:r>
      <w:r w:rsidR="007C0125">
        <w:rPr>
          <w:rFonts w:ascii="Century Gothic" w:eastAsiaTheme="majorEastAsia" w:hAnsi="Century Gothic" w:cs="Segoe UI"/>
        </w:rPr>
        <w:t xml:space="preserve">many </w:t>
      </w:r>
      <w:r w:rsidR="008355C8">
        <w:rPr>
          <w:rFonts w:ascii="Century Gothic" w:eastAsiaTheme="majorEastAsia" w:hAnsi="Century Gothic" w:cs="Segoe UI"/>
        </w:rPr>
        <w:t xml:space="preserve">of which </w:t>
      </w:r>
      <w:r w:rsidR="007C0125">
        <w:rPr>
          <w:rFonts w:ascii="Century Gothic" w:eastAsiaTheme="majorEastAsia" w:hAnsi="Century Gothic" w:cs="Segoe UI"/>
        </w:rPr>
        <w:t>are not formally declared as such</w:t>
      </w:r>
      <w:r w:rsidR="008355C8">
        <w:rPr>
          <w:rFonts w:ascii="Century Gothic" w:eastAsiaTheme="majorEastAsia" w:hAnsi="Century Gothic" w:cs="Segoe UI"/>
        </w:rPr>
        <w:t xml:space="preserve"> still impact</w:t>
      </w:r>
      <w:r w:rsidR="007C0125">
        <w:rPr>
          <w:rFonts w:ascii="Century Gothic" w:eastAsiaTheme="majorEastAsia" w:hAnsi="Century Gothic" w:cs="Segoe UI"/>
        </w:rPr>
        <w:t xml:space="preserve"> vital infrastructure and utilities. City</w:t>
      </w:r>
      <w:r w:rsidRPr="00DA71A2">
        <w:rPr>
          <w:rFonts w:ascii="Century Gothic" w:eastAsiaTheme="majorEastAsia" w:hAnsi="Century Gothic" w:cs="Segoe UI"/>
        </w:rPr>
        <w:t xml:space="preserve"> front-line workers </w:t>
      </w:r>
      <w:r w:rsidR="003E3591">
        <w:rPr>
          <w:rFonts w:ascii="Century Gothic" w:eastAsiaTheme="majorEastAsia" w:hAnsi="Century Gothic" w:cs="Segoe UI"/>
        </w:rPr>
        <w:t>need</w:t>
      </w:r>
      <w:r w:rsidR="003E3591" w:rsidRPr="00DA71A2">
        <w:rPr>
          <w:rFonts w:ascii="Century Gothic" w:eastAsiaTheme="majorEastAsia" w:hAnsi="Century Gothic" w:cs="Segoe UI"/>
        </w:rPr>
        <w:t xml:space="preserve"> </w:t>
      </w:r>
      <w:r w:rsidRPr="00DA71A2">
        <w:rPr>
          <w:rFonts w:ascii="Century Gothic" w:eastAsiaTheme="majorEastAsia" w:hAnsi="Century Gothic" w:cs="Segoe UI"/>
        </w:rPr>
        <w:t xml:space="preserve">vehicles that </w:t>
      </w:r>
      <w:r w:rsidR="003E3591">
        <w:rPr>
          <w:rFonts w:ascii="Century Gothic" w:eastAsiaTheme="majorEastAsia" w:hAnsi="Century Gothic" w:cs="Segoe UI"/>
        </w:rPr>
        <w:t>can</w:t>
      </w:r>
      <w:r w:rsidRPr="00DA71A2">
        <w:rPr>
          <w:rFonts w:ascii="Century Gothic" w:eastAsiaTheme="majorEastAsia" w:hAnsi="Century Gothic" w:cs="Segoe UI"/>
        </w:rPr>
        <w:t xml:space="preserve"> do the job the emergency dictates</w:t>
      </w:r>
      <w:r w:rsidR="007C0125">
        <w:rPr>
          <w:rFonts w:ascii="Century Gothic" w:eastAsiaTheme="majorEastAsia" w:hAnsi="Century Gothic" w:cs="Segoe UI"/>
        </w:rPr>
        <w:t xml:space="preserve"> to restore those severed utilities</w:t>
      </w:r>
      <w:r w:rsidRPr="00DA71A2">
        <w:rPr>
          <w:rFonts w:ascii="Century Gothic" w:eastAsiaTheme="majorEastAsia" w:hAnsi="Century Gothic" w:cs="Segoe UI"/>
        </w:rPr>
        <w:t>.</w:t>
      </w:r>
    </w:p>
    <w:p w14:paraId="1954982E" w14:textId="00CE41AA" w:rsidR="003D5389" w:rsidRPr="003D5389" w:rsidRDefault="003D5389" w:rsidP="00DA71A2">
      <w:pPr>
        <w:pStyle w:val="paragraph"/>
        <w:spacing w:after="0"/>
        <w:jc w:val="both"/>
        <w:textAlignment w:val="baseline"/>
        <w:rPr>
          <w:rStyle w:val="normaltextrun"/>
          <w:rFonts w:ascii="Century Gothic" w:eastAsiaTheme="majorEastAsia" w:hAnsi="Century Gothic" w:cs="Segoe UI"/>
        </w:rPr>
      </w:pPr>
      <w:r w:rsidRPr="00DA71A2">
        <w:rPr>
          <w:rStyle w:val="normaltextrun"/>
          <w:rFonts w:ascii="Century Gothic" w:eastAsiaTheme="majorEastAsia" w:hAnsi="Century Gothic" w:cs="Segoe UI"/>
          <w:b/>
          <w:bCs/>
        </w:rPr>
        <w:t>Inventories.</w:t>
      </w:r>
      <w:r w:rsidRPr="00DA71A2">
        <w:rPr>
          <w:rStyle w:val="normaltextrun"/>
          <w:rFonts w:ascii="Century Gothic" w:eastAsiaTheme="majorEastAsia" w:hAnsi="Century Gothic" w:cs="Segoe UI"/>
        </w:rPr>
        <w:t xml:space="preserve"> We believe that CARB should provide a list of available manufacturers that have market-ready</w:t>
      </w:r>
      <w:r w:rsidRPr="003D5389">
        <w:rPr>
          <w:rStyle w:val="normaltextrun"/>
          <w:rFonts w:ascii="Century Gothic" w:eastAsiaTheme="majorEastAsia" w:hAnsi="Century Gothic" w:cs="Segoe UI"/>
        </w:rPr>
        <w:t xml:space="preserve"> vehicles in the medium- to heavy-duty class sizes, </w:t>
      </w:r>
      <w:proofErr w:type="spellStart"/>
      <w:r w:rsidRPr="003D5389">
        <w:rPr>
          <w:rStyle w:val="normaltextrun"/>
          <w:rFonts w:ascii="Century Gothic" w:eastAsiaTheme="majorEastAsia" w:hAnsi="Century Gothic" w:cs="Segoe UI"/>
        </w:rPr>
        <w:t>2B</w:t>
      </w:r>
      <w:proofErr w:type="spellEnd"/>
      <w:r w:rsidRPr="003D5389">
        <w:rPr>
          <w:rStyle w:val="normaltextrun"/>
          <w:rFonts w:ascii="Century Gothic" w:eastAsiaTheme="majorEastAsia" w:hAnsi="Century Gothic" w:cs="Segoe UI"/>
        </w:rPr>
        <w:t>- 8. Availability of model/body types of multiple weight classes (and functions) are not confirmed by fleets, but rather by manufacturers informing CARB that models will be available.</w:t>
      </w:r>
    </w:p>
    <w:p w14:paraId="16B50498" w14:textId="7BA7905F" w:rsidR="00DA71A2" w:rsidRPr="003D5389" w:rsidRDefault="00DA71A2" w:rsidP="00DA71A2">
      <w:pPr>
        <w:pStyle w:val="paragraph"/>
        <w:spacing w:before="0" w:beforeAutospacing="0" w:after="0" w:afterAutospacing="0"/>
        <w:jc w:val="both"/>
        <w:textAlignment w:val="baseline"/>
        <w:rPr>
          <w:rStyle w:val="normaltextrun"/>
          <w:rFonts w:ascii="Century Gothic" w:eastAsiaTheme="majorEastAsia" w:hAnsi="Century Gothic" w:cs="Segoe UI"/>
        </w:rPr>
      </w:pPr>
      <w:r w:rsidRPr="007C0125">
        <w:rPr>
          <w:rStyle w:val="normaltextrun"/>
          <w:rFonts w:ascii="Century Gothic" w:eastAsiaTheme="majorEastAsia" w:hAnsi="Century Gothic" w:cs="Segoe UI"/>
          <w:b/>
          <w:bCs/>
        </w:rPr>
        <w:lastRenderedPageBreak/>
        <w:t>Daily Usage.</w:t>
      </w:r>
      <w:r w:rsidRPr="007C0125">
        <w:rPr>
          <w:rStyle w:val="normaltextrun"/>
          <w:rFonts w:ascii="Century Gothic" w:eastAsiaTheme="majorEastAsia" w:hAnsi="Century Gothic" w:cs="Segoe UI"/>
        </w:rPr>
        <w:t xml:space="preserve"> While CARB is considering</w:t>
      </w:r>
      <w:r w:rsidR="003E3591">
        <w:rPr>
          <w:rStyle w:val="normaltextrun"/>
          <w:rFonts w:ascii="Century Gothic" w:eastAsiaTheme="majorEastAsia" w:hAnsi="Century Gothic" w:cs="Segoe UI"/>
        </w:rPr>
        <w:t xml:space="preserve"> whether</w:t>
      </w:r>
      <w:r w:rsidRPr="007C0125">
        <w:rPr>
          <w:rStyle w:val="normaltextrun"/>
          <w:rFonts w:ascii="Century Gothic" w:eastAsiaTheme="majorEastAsia" w:hAnsi="Century Gothic" w:cs="Segoe UI"/>
        </w:rPr>
        <w:t xml:space="preserve"> to </w:t>
      </w:r>
      <w:r w:rsidR="003E3591">
        <w:rPr>
          <w:rStyle w:val="normaltextrun"/>
          <w:rFonts w:ascii="Century Gothic" w:eastAsiaTheme="majorEastAsia" w:hAnsi="Century Gothic" w:cs="Segoe UI"/>
        </w:rPr>
        <w:t xml:space="preserve">allow </w:t>
      </w:r>
      <w:r w:rsidRPr="007C0125">
        <w:rPr>
          <w:rStyle w:val="normaltextrun"/>
          <w:rFonts w:ascii="Century Gothic" w:eastAsiaTheme="majorEastAsia" w:hAnsi="Century Gothic" w:cs="Segoe UI"/>
        </w:rPr>
        <w:t>public agenc</w:t>
      </w:r>
      <w:r w:rsidR="004B1F1F">
        <w:rPr>
          <w:rStyle w:val="normaltextrun"/>
          <w:rFonts w:ascii="Century Gothic" w:eastAsiaTheme="majorEastAsia" w:hAnsi="Century Gothic" w:cs="Segoe UI"/>
        </w:rPr>
        <w:t>ies</w:t>
      </w:r>
      <w:r w:rsidRPr="007C0125">
        <w:rPr>
          <w:rStyle w:val="normaltextrun"/>
          <w:rFonts w:ascii="Century Gothic" w:eastAsiaTheme="majorEastAsia" w:hAnsi="Century Gothic" w:cs="Segoe UI"/>
        </w:rPr>
        <w:t xml:space="preserve"> to replace traditional utility-specialized vehicles at the end of their life to maintain reliable service and respond to major events, we believe that all local municipalities should be included to these new amendments.</w:t>
      </w:r>
    </w:p>
    <w:p w14:paraId="5D5ECF49" w14:textId="1F89FBE7" w:rsidR="003D5389" w:rsidRPr="003D5389" w:rsidRDefault="003D5389" w:rsidP="003D5389">
      <w:pPr>
        <w:pStyle w:val="paragraph"/>
        <w:spacing w:before="0" w:beforeAutospacing="0" w:after="0" w:afterAutospacing="0"/>
        <w:jc w:val="both"/>
        <w:textAlignment w:val="baseline"/>
        <w:rPr>
          <w:rFonts w:ascii="Century Gothic" w:hAnsi="Century Gothic" w:cs="Segoe UI"/>
        </w:rPr>
      </w:pPr>
    </w:p>
    <w:p w14:paraId="194314AA" w14:textId="2C990BCD" w:rsidR="003D5389" w:rsidRPr="003D5389" w:rsidRDefault="003D5389" w:rsidP="003D5389">
      <w:pPr>
        <w:pStyle w:val="paragraph"/>
        <w:spacing w:before="0" w:beforeAutospacing="0" w:after="0" w:afterAutospacing="0"/>
        <w:jc w:val="both"/>
        <w:textAlignment w:val="baseline"/>
        <w:rPr>
          <w:rStyle w:val="normaltextrun"/>
          <w:rFonts w:ascii="Century Gothic" w:eastAsiaTheme="majorEastAsia" w:hAnsi="Century Gothic" w:cs="Segoe UI"/>
        </w:rPr>
      </w:pPr>
      <w:r w:rsidRPr="003D5389">
        <w:rPr>
          <w:rStyle w:val="normaltextrun"/>
          <w:rFonts w:ascii="Century Gothic" w:eastAsiaTheme="majorEastAsia" w:hAnsi="Century Gothic" w:cs="Segoe UI"/>
          <w:b/>
          <w:bCs/>
        </w:rPr>
        <w:t>Timelines and Public Funding.</w:t>
      </w:r>
      <w:r w:rsidRPr="003D5389">
        <w:rPr>
          <w:rStyle w:val="normaltextrun"/>
          <w:rFonts w:ascii="Century Gothic" w:eastAsiaTheme="majorEastAsia" w:hAnsi="Century Gothic" w:cs="Segoe UI"/>
        </w:rPr>
        <w:t xml:space="preserve"> The proposed regulations continue to impose aggressive timelines for public fleets to comply and do not consider public budgets and funding methods for capital projects. Local governments budget every two years, and many cities have a five-year capital budget cycle that cannot be easily repurposed at the scale this proposed regulation would require. Requiring 100</w:t>
      </w:r>
      <w:r w:rsidR="00CA5AA4">
        <w:rPr>
          <w:rStyle w:val="normaltextrun"/>
          <w:rFonts w:ascii="Century Gothic" w:eastAsiaTheme="majorEastAsia" w:hAnsi="Century Gothic" w:cs="Segoe UI"/>
        </w:rPr>
        <w:t xml:space="preserve">% </w:t>
      </w:r>
      <w:r w:rsidRPr="003D5389">
        <w:rPr>
          <w:rStyle w:val="normaltextrun"/>
          <w:rFonts w:ascii="Century Gothic" w:eastAsiaTheme="majorEastAsia" w:hAnsi="Century Gothic" w:cs="Segoe UI"/>
        </w:rPr>
        <w:t>of all new purchases to start Jan</w:t>
      </w:r>
      <w:r w:rsidR="00CA5AA4">
        <w:rPr>
          <w:rStyle w:val="normaltextrun"/>
          <w:rFonts w:ascii="Century Gothic" w:eastAsiaTheme="majorEastAsia" w:hAnsi="Century Gothic" w:cs="Segoe UI"/>
        </w:rPr>
        <w:t>.</w:t>
      </w:r>
      <w:r w:rsidRPr="003D5389">
        <w:rPr>
          <w:rStyle w:val="normaltextrun"/>
          <w:rFonts w:ascii="Century Gothic" w:eastAsiaTheme="majorEastAsia" w:hAnsi="Century Gothic" w:cs="Segoe UI"/>
        </w:rPr>
        <w:t xml:space="preserve"> 1, 2027, is simply unattainable. CARB</w:t>
      </w:r>
      <w:r w:rsidR="004B1F1F">
        <w:rPr>
          <w:rStyle w:val="normaltextrun"/>
          <w:rFonts w:ascii="Century Gothic" w:eastAsiaTheme="majorEastAsia" w:hAnsi="Century Gothic" w:cs="Segoe UI"/>
        </w:rPr>
        <w:t>’</w:t>
      </w:r>
      <w:r w:rsidRPr="003D5389">
        <w:rPr>
          <w:rStyle w:val="normaltextrun"/>
          <w:rFonts w:ascii="Century Gothic" w:eastAsiaTheme="majorEastAsia" w:hAnsi="Century Gothic" w:cs="Segoe UI"/>
        </w:rPr>
        <w:t>s own reporting data demonstrates that local agencies are struggling to meet the 50</w:t>
      </w:r>
      <w:r w:rsidR="00CA5AA4">
        <w:rPr>
          <w:rStyle w:val="normaltextrun"/>
          <w:rFonts w:ascii="Century Gothic" w:eastAsiaTheme="majorEastAsia" w:hAnsi="Century Gothic" w:cs="Segoe UI"/>
        </w:rPr>
        <w:t xml:space="preserve">% </w:t>
      </w:r>
      <w:r w:rsidRPr="003D5389">
        <w:rPr>
          <w:rStyle w:val="normaltextrun"/>
          <w:rFonts w:ascii="Century Gothic" w:eastAsiaTheme="majorEastAsia" w:hAnsi="Century Gothic" w:cs="Segoe UI"/>
        </w:rPr>
        <w:t>new acquisition adopted in 2024.</w:t>
      </w:r>
    </w:p>
    <w:p w14:paraId="3D7C7BE0" w14:textId="77777777" w:rsidR="003D5389" w:rsidRPr="003D5389" w:rsidRDefault="003D5389" w:rsidP="003D5389">
      <w:pPr>
        <w:pStyle w:val="paragraph"/>
        <w:spacing w:before="0" w:beforeAutospacing="0" w:after="0" w:afterAutospacing="0"/>
        <w:jc w:val="both"/>
        <w:textAlignment w:val="baseline"/>
        <w:rPr>
          <w:rStyle w:val="normaltextrun"/>
          <w:rFonts w:ascii="Century Gothic" w:eastAsiaTheme="majorEastAsia" w:hAnsi="Century Gothic" w:cs="Segoe UI"/>
        </w:rPr>
      </w:pPr>
    </w:p>
    <w:p w14:paraId="6BA90A1A" w14:textId="5E363057" w:rsidR="003D5389" w:rsidRPr="003D5389" w:rsidRDefault="003D5389" w:rsidP="003D5389">
      <w:pPr>
        <w:pStyle w:val="paragraph"/>
        <w:spacing w:before="0" w:beforeAutospacing="0" w:after="0" w:afterAutospacing="0"/>
        <w:jc w:val="both"/>
        <w:textAlignment w:val="baseline"/>
        <w:rPr>
          <w:rStyle w:val="eop"/>
          <w:rFonts w:ascii="Century Gothic" w:eastAsiaTheme="majorEastAsia" w:hAnsi="Century Gothic" w:cs="Segoe UI"/>
        </w:rPr>
      </w:pPr>
      <w:r w:rsidRPr="003D5389">
        <w:rPr>
          <w:rStyle w:val="normaltextrun"/>
          <w:rFonts w:ascii="Century Gothic" w:eastAsiaTheme="majorEastAsia" w:hAnsi="Century Gothic" w:cs="Segoe UI"/>
        </w:rPr>
        <w:t>Electrifying service yards to support an electrified fleet is a much greater undertaking than a simple electricity panel upgrade or some quick trenching in the parking lot. The time and costs for planning, engineering, and expan</w:t>
      </w:r>
      <w:r w:rsidR="00CA5AA4">
        <w:rPr>
          <w:rStyle w:val="normaltextrun"/>
          <w:rFonts w:ascii="Century Gothic" w:eastAsiaTheme="majorEastAsia" w:hAnsi="Century Gothic" w:cs="Segoe UI"/>
        </w:rPr>
        <w:t>ding</w:t>
      </w:r>
      <w:r w:rsidRPr="003D5389">
        <w:rPr>
          <w:rStyle w:val="normaltextrun"/>
          <w:rFonts w:ascii="Century Gothic" w:eastAsiaTheme="majorEastAsia" w:hAnsi="Century Gothic" w:cs="Segoe UI"/>
        </w:rPr>
        <w:t xml:space="preserve"> not just the electrical capacity of the system at the facility, but the distribution system that feeds it </w:t>
      </w:r>
      <w:r w:rsidR="003F3864">
        <w:rPr>
          <w:rStyle w:val="normaltextrun"/>
          <w:rFonts w:ascii="Century Gothic" w:eastAsiaTheme="majorEastAsia" w:hAnsi="Century Gothic" w:cs="Segoe UI"/>
        </w:rPr>
        <w:t>go</w:t>
      </w:r>
      <w:r w:rsidR="003F3864" w:rsidRPr="003D5389">
        <w:rPr>
          <w:rStyle w:val="normaltextrun"/>
          <w:rFonts w:ascii="Century Gothic" w:eastAsiaTheme="majorEastAsia" w:hAnsi="Century Gothic" w:cs="Segoe UI"/>
        </w:rPr>
        <w:t xml:space="preserve"> </w:t>
      </w:r>
      <w:r w:rsidRPr="003D5389">
        <w:rPr>
          <w:rStyle w:val="normaltextrun"/>
          <w:rFonts w:ascii="Century Gothic" w:eastAsiaTheme="majorEastAsia" w:hAnsi="Century Gothic" w:cs="Segoe UI"/>
        </w:rPr>
        <w:t xml:space="preserve">well beyond the available budget of local municipalities. While savings will eventually manifest from retiring or repurposing assets oriented to internal </w:t>
      </w:r>
      <w:r w:rsidR="00053E06" w:rsidRPr="00053E06">
        <w:rPr>
          <w:rStyle w:val="normaltextrun"/>
          <w:rFonts w:ascii="Century Gothic" w:eastAsiaTheme="majorEastAsia" w:hAnsi="Century Gothic" w:cs="Segoe UI"/>
        </w:rPr>
        <w:t xml:space="preserve">combustion </w:t>
      </w:r>
      <w:r w:rsidRPr="003D5389">
        <w:rPr>
          <w:rStyle w:val="normaltextrun"/>
          <w:rFonts w:ascii="Century Gothic" w:eastAsiaTheme="majorEastAsia" w:hAnsi="Century Gothic" w:cs="Segoe UI"/>
        </w:rPr>
        <w:t>engines, they will have no effect on the upfront capital expenses. For these reasons, we believe that the 100</w:t>
      </w:r>
      <w:r w:rsidR="00782102">
        <w:rPr>
          <w:rStyle w:val="normaltextrun"/>
          <w:rFonts w:ascii="Century Gothic" w:eastAsiaTheme="majorEastAsia" w:hAnsi="Century Gothic" w:cs="Segoe UI"/>
        </w:rPr>
        <w:t xml:space="preserve">% </w:t>
      </w:r>
      <w:r w:rsidRPr="003D5389">
        <w:rPr>
          <w:rStyle w:val="normaltextrun"/>
          <w:rFonts w:ascii="Century Gothic" w:eastAsiaTheme="majorEastAsia" w:hAnsi="Century Gothic" w:cs="Segoe UI"/>
        </w:rPr>
        <w:t>requirement to be paused</w:t>
      </w:r>
      <w:r w:rsidR="00264140">
        <w:rPr>
          <w:rStyle w:val="normaltextrun"/>
          <w:rFonts w:ascii="Century Gothic" w:eastAsiaTheme="majorEastAsia" w:hAnsi="Century Gothic" w:cs="Segoe UI"/>
        </w:rPr>
        <w:t xml:space="preserve"> for local governments. </w:t>
      </w:r>
    </w:p>
    <w:p w14:paraId="3ADACEA4" w14:textId="77777777" w:rsidR="003D5389" w:rsidRPr="003D5389" w:rsidRDefault="003D5389" w:rsidP="003D5389">
      <w:pPr>
        <w:pStyle w:val="paragraph"/>
        <w:spacing w:before="0" w:beforeAutospacing="0" w:after="0" w:afterAutospacing="0"/>
        <w:jc w:val="both"/>
        <w:textAlignment w:val="baseline"/>
        <w:rPr>
          <w:rFonts w:ascii="Century Gothic" w:hAnsi="Century Gothic" w:cs="Segoe UI"/>
        </w:rPr>
      </w:pPr>
    </w:p>
    <w:p w14:paraId="307F4B6F" w14:textId="3282C5D0" w:rsidR="002F06B6" w:rsidRDefault="002F06B6" w:rsidP="002F06B6">
      <w:pPr>
        <w:pStyle w:val="paragraph"/>
        <w:spacing w:before="0" w:beforeAutospacing="0" w:after="0" w:afterAutospacing="0"/>
        <w:textAlignment w:val="baseline"/>
        <w:rPr>
          <w:rFonts w:ascii="Segoe UI" w:hAnsi="Segoe UI" w:cs="Segoe UI"/>
          <w:sz w:val="18"/>
          <w:szCs w:val="18"/>
        </w:rPr>
      </w:pPr>
      <w:r>
        <w:rPr>
          <w:rStyle w:val="normaltextrun"/>
          <w:rFonts w:ascii="Century Gothic" w:eastAsiaTheme="majorEastAsia" w:hAnsi="Century Gothic" w:cs="Segoe UI"/>
          <w:sz w:val="22"/>
          <w:szCs w:val="22"/>
        </w:rPr>
        <w:t xml:space="preserve">Again, thank you for allowing us the opportunity to provide written responses to the proposed </w:t>
      </w:r>
      <w:r w:rsidRPr="575922D3">
        <w:rPr>
          <w:rStyle w:val="normaltextrun"/>
          <w:rFonts w:ascii="Century Gothic" w:eastAsiaTheme="majorEastAsia" w:hAnsi="Century Gothic" w:cs="Segoe UI"/>
          <w:sz w:val="22"/>
          <w:szCs w:val="22"/>
        </w:rPr>
        <w:t>AB</w:t>
      </w:r>
      <w:r>
        <w:rPr>
          <w:rStyle w:val="normaltextrun"/>
          <w:rFonts w:ascii="Century Gothic" w:eastAsiaTheme="majorEastAsia" w:hAnsi="Century Gothic" w:cs="Segoe UI"/>
          <w:sz w:val="22"/>
          <w:szCs w:val="22"/>
        </w:rPr>
        <w:t xml:space="preserve"> 1594 amendments to the Advance Clean Fleets Regulations. </w:t>
      </w:r>
      <w:r w:rsidRPr="575922D3">
        <w:rPr>
          <w:rStyle w:val="normaltextrun"/>
          <w:rFonts w:ascii="Century Gothic" w:eastAsiaTheme="majorEastAsia" w:hAnsi="Century Gothic" w:cs="Segoe UI"/>
          <w:sz w:val="22"/>
          <w:szCs w:val="22"/>
        </w:rPr>
        <w:t> </w:t>
      </w:r>
    </w:p>
    <w:p w14:paraId="1E7DBDB7" w14:textId="77777777" w:rsidR="002F06B6" w:rsidRDefault="002F06B6" w:rsidP="002F06B6">
      <w:pPr>
        <w:pStyle w:val="paragraph"/>
        <w:spacing w:before="0" w:beforeAutospacing="0" w:after="0" w:afterAutospacing="0"/>
        <w:textAlignment w:val="baseline"/>
        <w:rPr>
          <w:rFonts w:ascii="Segoe UI" w:hAnsi="Segoe UI" w:cs="Segoe UI"/>
          <w:sz w:val="18"/>
          <w:szCs w:val="18"/>
        </w:rPr>
      </w:pPr>
      <w:r>
        <w:rPr>
          <w:rStyle w:val="eop"/>
          <w:rFonts w:ascii="Century Gothic" w:eastAsiaTheme="majorEastAsia" w:hAnsi="Century Gothic" w:cs="Segoe UI"/>
          <w:sz w:val="22"/>
          <w:szCs w:val="22"/>
        </w:rPr>
        <w:t> </w:t>
      </w:r>
      <w:r>
        <w:rPr>
          <w:rStyle w:val="eop"/>
          <w:rFonts w:ascii="Century Gothic" w:eastAsiaTheme="majorEastAsia" w:hAnsi="Century Gothic" w:cs="Segoe UI"/>
          <w:sz w:val="22"/>
          <w:szCs w:val="22"/>
        </w:rPr>
        <w:br/>
      </w:r>
      <w:r>
        <w:rPr>
          <w:rStyle w:val="normaltextrun"/>
          <w:rFonts w:ascii="Century Gothic" w:eastAsiaTheme="majorEastAsia" w:hAnsi="Century Gothic" w:cs="Segoe UI"/>
          <w:sz w:val="22"/>
          <w:szCs w:val="22"/>
        </w:rPr>
        <w:t>Sincerely,</w:t>
      </w:r>
      <w:r>
        <w:rPr>
          <w:rStyle w:val="eop"/>
          <w:rFonts w:ascii="Century Gothic" w:eastAsiaTheme="majorEastAsia" w:hAnsi="Century Gothic" w:cs="Segoe UI"/>
          <w:sz w:val="22"/>
          <w:szCs w:val="22"/>
        </w:rPr>
        <w:t> </w:t>
      </w:r>
    </w:p>
    <w:p w14:paraId="58E3C788" w14:textId="77777777" w:rsidR="002F06B6" w:rsidRDefault="002F06B6" w:rsidP="002F06B6">
      <w:pPr>
        <w:pStyle w:val="paragraph"/>
        <w:spacing w:before="0" w:beforeAutospacing="0" w:after="0" w:afterAutospacing="0"/>
        <w:textAlignment w:val="baseline"/>
        <w:rPr>
          <w:rFonts w:ascii="Segoe UI" w:hAnsi="Segoe UI" w:cs="Segoe UI"/>
          <w:sz w:val="18"/>
          <w:szCs w:val="18"/>
        </w:rPr>
      </w:pPr>
      <w:r>
        <w:rPr>
          <w:rStyle w:val="normaltextrun"/>
          <w:rFonts w:ascii="Century Gothic" w:eastAsiaTheme="majorEastAsia" w:hAnsi="Century Gothic" w:cs="Segoe UI"/>
          <w:sz w:val="22"/>
          <w:szCs w:val="22"/>
        </w:rPr>
        <w:t> </w:t>
      </w:r>
      <w:r>
        <w:rPr>
          <w:rStyle w:val="eop"/>
          <w:rFonts w:ascii="Century Gothic" w:eastAsiaTheme="majorEastAsia" w:hAnsi="Century Gothic" w:cs="Segoe UI"/>
          <w:sz w:val="22"/>
          <w:szCs w:val="22"/>
        </w:rPr>
        <w:t> </w:t>
      </w:r>
    </w:p>
    <w:p w14:paraId="356A9322" w14:textId="77777777" w:rsidR="002F06B6" w:rsidRDefault="002F06B6" w:rsidP="002F06B6">
      <w:pPr>
        <w:pStyle w:val="paragraph"/>
        <w:spacing w:before="0" w:beforeAutospacing="0" w:after="0" w:afterAutospacing="0"/>
        <w:textAlignment w:val="baseline"/>
        <w:rPr>
          <w:rFonts w:ascii="Segoe UI" w:hAnsi="Segoe UI" w:cs="Segoe UI"/>
          <w:sz w:val="18"/>
          <w:szCs w:val="18"/>
        </w:rPr>
      </w:pPr>
      <w:r>
        <w:rPr>
          <w:rStyle w:val="normaltextrun"/>
          <w:rFonts w:ascii="Century Gothic" w:eastAsiaTheme="majorEastAsia" w:hAnsi="Century Gothic" w:cs="Segoe UI"/>
          <w:sz w:val="22"/>
          <w:szCs w:val="22"/>
          <w:shd w:val="clear" w:color="auto" w:fill="FFFF00"/>
        </w:rPr>
        <w:t>NAME</w:t>
      </w:r>
      <w:r>
        <w:rPr>
          <w:rStyle w:val="scxw28859824"/>
          <w:rFonts w:ascii="Century Gothic" w:eastAsiaTheme="majorEastAsia" w:hAnsi="Century Gothic" w:cs="Segoe UI"/>
          <w:sz w:val="22"/>
          <w:szCs w:val="22"/>
        </w:rPr>
        <w:t> </w:t>
      </w:r>
      <w:r>
        <w:rPr>
          <w:rFonts w:ascii="Century Gothic" w:hAnsi="Century Gothic" w:cs="Segoe UI"/>
          <w:sz w:val="22"/>
          <w:szCs w:val="22"/>
        </w:rPr>
        <w:br/>
      </w:r>
      <w:r>
        <w:rPr>
          <w:rStyle w:val="normaltextrun"/>
          <w:rFonts w:ascii="Century Gothic" w:eastAsiaTheme="majorEastAsia" w:hAnsi="Century Gothic" w:cs="Segoe UI"/>
          <w:sz w:val="22"/>
          <w:szCs w:val="22"/>
          <w:shd w:val="clear" w:color="auto" w:fill="FFFF00"/>
        </w:rPr>
        <w:t>TITLE</w:t>
      </w:r>
      <w:r>
        <w:rPr>
          <w:rStyle w:val="scxw28859824"/>
          <w:rFonts w:ascii="Century Gothic" w:eastAsiaTheme="majorEastAsia" w:hAnsi="Century Gothic" w:cs="Segoe UI"/>
          <w:sz w:val="22"/>
          <w:szCs w:val="22"/>
        </w:rPr>
        <w:t> </w:t>
      </w:r>
      <w:r>
        <w:rPr>
          <w:rFonts w:ascii="Century Gothic" w:hAnsi="Century Gothic" w:cs="Segoe UI"/>
          <w:sz w:val="22"/>
          <w:szCs w:val="22"/>
        </w:rPr>
        <w:br/>
      </w:r>
      <w:r>
        <w:rPr>
          <w:rStyle w:val="normaltextrun"/>
          <w:rFonts w:ascii="Century Gothic" w:eastAsiaTheme="majorEastAsia" w:hAnsi="Century Gothic" w:cs="Segoe UI"/>
          <w:sz w:val="22"/>
          <w:szCs w:val="22"/>
          <w:shd w:val="clear" w:color="auto" w:fill="FFFF00"/>
        </w:rPr>
        <w:t>CITY/TOWN of ______________</w:t>
      </w:r>
      <w:r>
        <w:rPr>
          <w:rStyle w:val="eop"/>
          <w:rFonts w:ascii="Century Gothic" w:eastAsiaTheme="majorEastAsia" w:hAnsi="Century Gothic" w:cs="Segoe UI"/>
          <w:sz w:val="22"/>
          <w:szCs w:val="22"/>
        </w:rPr>
        <w:t> </w:t>
      </w:r>
    </w:p>
    <w:p w14:paraId="549B5A50" w14:textId="77777777" w:rsidR="002F06B6" w:rsidRDefault="002F06B6" w:rsidP="002F06B6">
      <w:pPr>
        <w:pStyle w:val="paragraph"/>
        <w:spacing w:before="0" w:beforeAutospacing="0" w:after="0" w:afterAutospacing="0"/>
        <w:textAlignment w:val="baseline"/>
        <w:rPr>
          <w:rFonts w:ascii="Segoe UI" w:hAnsi="Segoe UI" w:cs="Segoe UI"/>
          <w:sz w:val="18"/>
          <w:szCs w:val="18"/>
        </w:rPr>
      </w:pPr>
      <w:r>
        <w:rPr>
          <w:rStyle w:val="normaltextrun"/>
          <w:rFonts w:ascii="Century Gothic" w:eastAsiaTheme="majorEastAsia" w:hAnsi="Century Gothic" w:cs="Segoe UI"/>
          <w:sz w:val="22"/>
          <w:szCs w:val="22"/>
        </w:rPr>
        <w:t> </w:t>
      </w:r>
      <w:r>
        <w:rPr>
          <w:rStyle w:val="eop"/>
          <w:rFonts w:ascii="Century Gothic" w:eastAsiaTheme="majorEastAsia" w:hAnsi="Century Gothic" w:cs="Segoe UI"/>
          <w:sz w:val="22"/>
          <w:szCs w:val="22"/>
        </w:rPr>
        <w:t> </w:t>
      </w:r>
    </w:p>
    <w:p w14:paraId="66E49C88" w14:textId="77777777" w:rsidR="002F06B6" w:rsidRDefault="002F06B6" w:rsidP="002F06B6">
      <w:pPr>
        <w:pStyle w:val="paragraph"/>
        <w:spacing w:before="0" w:beforeAutospacing="0" w:after="0" w:afterAutospacing="0"/>
        <w:ind w:left="720" w:hanging="720"/>
        <w:textAlignment w:val="baseline"/>
        <w:rPr>
          <w:rFonts w:ascii="Segoe UI" w:hAnsi="Segoe UI" w:cs="Segoe UI"/>
          <w:sz w:val="18"/>
          <w:szCs w:val="18"/>
        </w:rPr>
      </w:pPr>
      <w:r>
        <w:rPr>
          <w:rStyle w:val="normaltextrun"/>
          <w:rFonts w:ascii="Century Gothic" w:eastAsiaTheme="majorEastAsia" w:hAnsi="Century Gothic" w:cs="Segoe UI"/>
          <w:sz w:val="22"/>
          <w:szCs w:val="22"/>
        </w:rPr>
        <w:t>cc:</w:t>
      </w:r>
      <w:r>
        <w:rPr>
          <w:rStyle w:val="tabchar"/>
          <w:rFonts w:ascii="Calibri" w:eastAsiaTheme="majorEastAsia" w:hAnsi="Calibri" w:cs="Calibri"/>
          <w:sz w:val="22"/>
          <w:szCs w:val="22"/>
        </w:rPr>
        <w:tab/>
      </w:r>
      <w:r>
        <w:rPr>
          <w:rStyle w:val="eop"/>
          <w:rFonts w:ascii="Century Gothic" w:eastAsiaTheme="majorEastAsia" w:hAnsi="Century Gothic" w:cs="Segoe UI"/>
          <w:sz w:val="22"/>
          <w:szCs w:val="22"/>
        </w:rPr>
        <w:t> </w:t>
      </w:r>
    </w:p>
    <w:p w14:paraId="6B55F5B4" w14:textId="77777777" w:rsidR="002F06B6" w:rsidRPr="00707D12" w:rsidRDefault="002F06B6" w:rsidP="002F06B6">
      <w:pPr>
        <w:pStyle w:val="paragraph"/>
        <w:spacing w:before="0" w:beforeAutospacing="0" w:after="0" w:afterAutospacing="0"/>
        <w:ind w:firstLine="720"/>
        <w:textAlignment w:val="baseline"/>
        <w:rPr>
          <w:rFonts w:ascii="Segoe UI" w:hAnsi="Segoe UI" w:cs="Segoe UI"/>
          <w:sz w:val="18"/>
          <w:szCs w:val="18"/>
        </w:rPr>
      </w:pPr>
      <w:r>
        <w:rPr>
          <w:rStyle w:val="normaltextrun"/>
          <w:rFonts w:ascii="Century Gothic" w:eastAsiaTheme="majorEastAsia" w:hAnsi="Century Gothic" w:cs="Segoe UI"/>
          <w:sz w:val="22"/>
          <w:szCs w:val="22"/>
        </w:rPr>
        <w:t xml:space="preserve">League of California Cities </w:t>
      </w:r>
      <w:r>
        <w:rPr>
          <w:rStyle w:val="normaltextrun"/>
          <w:rFonts w:ascii="Century Gothic" w:eastAsiaTheme="majorEastAsia" w:hAnsi="Century Gothic" w:cs="Segoe UI"/>
          <w:sz w:val="22"/>
          <w:szCs w:val="22"/>
          <w:shd w:val="clear" w:color="auto" w:fill="FFFF00"/>
        </w:rPr>
        <w:t xml:space="preserve">(via email: </w:t>
      </w:r>
      <w:hyperlink r:id="rId10" w:tgtFrame="_blank" w:history="1">
        <w:r>
          <w:rPr>
            <w:rStyle w:val="normaltextrun"/>
            <w:rFonts w:ascii="Century Gothic" w:eastAsiaTheme="majorEastAsia" w:hAnsi="Century Gothic" w:cs="Segoe UI"/>
            <w:color w:val="0563C1"/>
            <w:sz w:val="22"/>
            <w:szCs w:val="22"/>
            <w:u w:val="single"/>
            <w:shd w:val="clear" w:color="auto" w:fill="FFFF00"/>
          </w:rPr>
          <w:t>cityletters@calcities.org</w:t>
        </w:r>
      </w:hyperlink>
      <w:r>
        <w:rPr>
          <w:rStyle w:val="normaltextrun"/>
          <w:rFonts w:ascii="Century Gothic" w:eastAsiaTheme="majorEastAsia" w:hAnsi="Century Gothic" w:cs="Segoe UI"/>
          <w:sz w:val="22"/>
          <w:szCs w:val="22"/>
          <w:shd w:val="clear" w:color="auto" w:fill="FFFF00"/>
        </w:rPr>
        <w:t>)</w:t>
      </w:r>
    </w:p>
    <w:p w14:paraId="1569F8F1" w14:textId="77777777" w:rsidR="007269AC" w:rsidRPr="003D5389" w:rsidRDefault="007269AC" w:rsidP="003D5389">
      <w:pPr>
        <w:rPr>
          <w:rFonts w:ascii="Century Gothic" w:hAnsi="Century Gothic"/>
          <w:sz w:val="24"/>
          <w:szCs w:val="24"/>
        </w:rPr>
      </w:pPr>
    </w:p>
    <w:sectPr w:rsidR="007269AC" w:rsidRPr="003D5389" w:rsidSect="008315EF">
      <w:pgSz w:w="12240" w:h="15840"/>
      <w:pgMar w:top="1440" w:right="900" w:bottom="1440" w:left="117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7FCC28" w14:textId="77777777" w:rsidR="00345F54" w:rsidRDefault="00345F54" w:rsidP="00B1704B">
      <w:pPr>
        <w:spacing w:after="0" w:line="240" w:lineRule="auto"/>
      </w:pPr>
      <w:r>
        <w:separator/>
      </w:r>
    </w:p>
  </w:endnote>
  <w:endnote w:type="continuationSeparator" w:id="0">
    <w:p w14:paraId="14C5A8E0" w14:textId="77777777" w:rsidR="00345F54" w:rsidRDefault="00345F54" w:rsidP="00B1704B">
      <w:pPr>
        <w:spacing w:after="0" w:line="240" w:lineRule="auto"/>
      </w:pPr>
      <w:r>
        <w:continuationSeparator/>
      </w:r>
    </w:p>
  </w:endnote>
  <w:endnote w:type="continuationNotice" w:id="1">
    <w:p w14:paraId="6EC887CB" w14:textId="77777777" w:rsidR="00345F54" w:rsidRDefault="00345F5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36DFCD" w14:textId="77777777" w:rsidR="00345F54" w:rsidRDefault="00345F54" w:rsidP="00B1704B">
      <w:pPr>
        <w:spacing w:after="0" w:line="240" w:lineRule="auto"/>
      </w:pPr>
      <w:r>
        <w:separator/>
      </w:r>
    </w:p>
  </w:footnote>
  <w:footnote w:type="continuationSeparator" w:id="0">
    <w:p w14:paraId="1A02A530" w14:textId="77777777" w:rsidR="00345F54" w:rsidRDefault="00345F54" w:rsidP="00B1704B">
      <w:pPr>
        <w:spacing w:after="0" w:line="240" w:lineRule="auto"/>
      </w:pPr>
      <w:r>
        <w:continuationSeparator/>
      </w:r>
    </w:p>
  </w:footnote>
  <w:footnote w:type="continuationNotice" w:id="1">
    <w:p w14:paraId="63DDB8DF" w14:textId="77777777" w:rsidR="00345F54" w:rsidRDefault="00345F54">
      <w:pPr>
        <w:spacing w:after="0" w:line="240" w:lineRule="auto"/>
      </w:pPr>
    </w:p>
  </w:footnote>
  <w:footnote w:id="2">
    <w:p w14:paraId="68D780D4" w14:textId="77777777" w:rsidR="003D5389" w:rsidRDefault="003D5389" w:rsidP="003D5389">
      <w:pPr>
        <w:pStyle w:val="FootnoteText"/>
      </w:pPr>
      <w:r>
        <w:rPr>
          <w:rStyle w:val="FootnoteReference"/>
        </w:rPr>
        <w:footnoteRef/>
      </w:r>
      <w:r>
        <w:t xml:space="preserve"> </w:t>
      </w:r>
      <w:hyperlink r:id="rId1" w:history="1">
        <w:r w:rsidRPr="000104CA">
          <w:rPr>
            <w:rStyle w:val="Hyperlink"/>
          </w:rPr>
          <w:t>https://knowledge.uli.org/en/reports/research-reports/2025/project-recovery-rebuilding-los-angeles-after-the-january-2025-wildfires</w:t>
        </w:r>
      </w:hyperlink>
    </w:p>
    <w:p w14:paraId="2E762826" w14:textId="77777777" w:rsidR="003D5389" w:rsidRDefault="003D5389" w:rsidP="003D5389">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BC24D7"/>
    <w:multiLevelType w:val="multilevel"/>
    <w:tmpl w:val="096EF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0E6D86"/>
    <w:multiLevelType w:val="hybridMultilevel"/>
    <w:tmpl w:val="E8BABD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41645111">
    <w:abstractNumId w:val="0"/>
  </w:num>
  <w:num w:numId="2" w16cid:durableId="19440258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704B"/>
    <w:rsid w:val="000138CC"/>
    <w:rsid w:val="00016EEC"/>
    <w:rsid w:val="00053E06"/>
    <w:rsid w:val="000804C3"/>
    <w:rsid w:val="00092D5F"/>
    <w:rsid w:val="000D2B39"/>
    <w:rsid w:val="000D52AB"/>
    <w:rsid w:val="000F0E23"/>
    <w:rsid w:val="001B7CC9"/>
    <w:rsid w:val="001E1605"/>
    <w:rsid w:val="0023026E"/>
    <w:rsid w:val="00235007"/>
    <w:rsid w:val="00264140"/>
    <w:rsid w:val="002B1D6B"/>
    <w:rsid w:val="002C6BCA"/>
    <w:rsid w:val="002D4BE8"/>
    <w:rsid w:val="002F06B6"/>
    <w:rsid w:val="002F4803"/>
    <w:rsid w:val="0032737E"/>
    <w:rsid w:val="0033009E"/>
    <w:rsid w:val="00333145"/>
    <w:rsid w:val="00345F54"/>
    <w:rsid w:val="0035392F"/>
    <w:rsid w:val="00356B45"/>
    <w:rsid w:val="0039200A"/>
    <w:rsid w:val="003D5389"/>
    <w:rsid w:val="003E3591"/>
    <w:rsid w:val="003E3BCA"/>
    <w:rsid w:val="003F3864"/>
    <w:rsid w:val="0040578F"/>
    <w:rsid w:val="00427DA3"/>
    <w:rsid w:val="004335A7"/>
    <w:rsid w:val="00442B18"/>
    <w:rsid w:val="00444450"/>
    <w:rsid w:val="00490DEB"/>
    <w:rsid w:val="004B1F1F"/>
    <w:rsid w:val="00502905"/>
    <w:rsid w:val="00540867"/>
    <w:rsid w:val="005579CA"/>
    <w:rsid w:val="00565876"/>
    <w:rsid w:val="0058038C"/>
    <w:rsid w:val="0058C3DD"/>
    <w:rsid w:val="005A76AD"/>
    <w:rsid w:val="005D28F5"/>
    <w:rsid w:val="00670E84"/>
    <w:rsid w:val="0069333F"/>
    <w:rsid w:val="006961B8"/>
    <w:rsid w:val="006C01F0"/>
    <w:rsid w:val="006D5855"/>
    <w:rsid w:val="007269AC"/>
    <w:rsid w:val="00782102"/>
    <w:rsid w:val="00784674"/>
    <w:rsid w:val="007C0125"/>
    <w:rsid w:val="007D3AA8"/>
    <w:rsid w:val="007E08F9"/>
    <w:rsid w:val="007E27A0"/>
    <w:rsid w:val="008105E3"/>
    <w:rsid w:val="00811F01"/>
    <w:rsid w:val="0081354C"/>
    <w:rsid w:val="00825256"/>
    <w:rsid w:val="008315EF"/>
    <w:rsid w:val="008355C8"/>
    <w:rsid w:val="00865030"/>
    <w:rsid w:val="008D61AA"/>
    <w:rsid w:val="008D78FB"/>
    <w:rsid w:val="0097600D"/>
    <w:rsid w:val="00983EB4"/>
    <w:rsid w:val="009A2B64"/>
    <w:rsid w:val="009A6E49"/>
    <w:rsid w:val="009B0AA1"/>
    <w:rsid w:val="00A13393"/>
    <w:rsid w:val="00A13808"/>
    <w:rsid w:val="00A25D57"/>
    <w:rsid w:val="00AA2CA6"/>
    <w:rsid w:val="00AC7781"/>
    <w:rsid w:val="00AE6C6E"/>
    <w:rsid w:val="00B1704B"/>
    <w:rsid w:val="00B7175E"/>
    <w:rsid w:val="00B85BF9"/>
    <w:rsid w:val="00BA7F6F"/>
    <w:rsid w:val="00C3690B"/>
    <w:rsid w:val="00C378C4"/>
    <w:rsid w:val="00C529D3"/>
    <w:rsid w:val="00C91C63"/>
    <w:rsid w:val="00C957A1"/>
    <w:rsid w:val="00CA5AA4"/>
    <w:rsid w:val="00CB480C"/>
    <w:rsid w:val="00D334A5"/>
    <w:rsid w:val="00D34970"/>
    <w:rsid w:val="00D47677"/>
    <w:rsid w:val="00D70875"/>
    <w:rsid w:val="00D7628D"/>
    <w:rsid w:val="00D8509C"/>
    <w:rsid w:val="00DA7021"/>
    <w:rsid w:val="00DA714F"/>
    <w:rsid w:val="00DA71A2"/>
    <w:rsid w:val="00DD4280"/>
    <w:rsid w:val="00E16C69"/>
    <w:rsid w:val="00E312D5"/>
    <w:rsid w:val="00E33871"/>
    <w:rsid w:val="00F06A5C"/>
    <w:rsid w:val="00F10B1A"/>
    <w:rsid w:val="00F1574C"/>
    <w:rsid w:val="00F44841"/>
    <w:rsid w:val="00FB412D"/>
    <w:rsid w:val="0C2DA45C"/>
    <w:rsid w:val="17656865"/>
    <w:rsid w:val="19ADDB69"/>
    <w:rsid w:val="2638A761"/>
    <w:rsid w:val="2C993D0A"/>
    <w:rsid w:val="49783EBA"/>
    <w:rsid w:val="508E908E"/>
    <w:rsid w:val="6489ED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762263"/>
  <w15:chartTrackingRefBased/>
  <w15:docId w15:val="{9A244BA1-C8FC-42F0-B9F6-E9BEA0B43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1704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1704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1704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1704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1704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1704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1704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1704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1704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704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1704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1704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1704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1704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1704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1704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1704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1704B"/>
    <w:rPr>
      <w:rFonts w:eastAsiaTheme="majorEastAsia" w:cstheme="majorBidi"/>
      <w:color w:val="272727" w:themeColor="text1" w:themeTint="D8"/>
    </w:rPr>
  </w:style>
  <w:style w:type="paragraph" w:styleId="Title">
    <w:name w:val="Title"/>
    <w:basedOn w:val="Normal"/>
    <w:next w:val="Normal"/>
    <w:link w:val="TitleChar"/>
    <w:uiPriority w:val="10"/>
    <w:qFormat/>
    <w:rsid w:val="00B1704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1704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1704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1704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1704B"/>
    <w:pPr>
      <w:spacing w:before="160"/>
      <w:jc w:val="center"/>
    </w:pPr>
    <w:rPr>
      <w:i/>
      <w:iCs/>
      <w:color w:val="404040" w:themeColor="text1" w:themeTint="BF"/>
    </w:rPr>
  </w:style>
  <w:style w:type="character" w:customStyle="1" w:styleId="QuoteChar">
    <w:name w:val="Quote Char"/>
    <w:basedOn w:val="DefaultParagraphFont"/>
    <w:link w:val="Quote"/>
    <w:uiPriority w:val="29"/>
    <w:rsid w:val="00B1704B"/>
    <w:rPr>
      <w:i/>
      <w:iCs/>
      <w:color w:val="404040" w:themeColor="text1" w:themeTint="BF"/>
    </w:rPr>
  </w:style>
  <w:style w:type="paragraph" w:styleId="ListParagraph">
    <w:name w:val="List Paragraph"/>
    <w:basedOn w:val="Normal"/>
    <w:uiPriority w:val="34"/>
    <w:qFormat/>
    <w:rsid w:val="00B1704B"/>
    <w:pPr>
      <w:ind w:left="720"/>
      <w:contextualSpacing/>
    </w:pPr>
  </w:style>
  <w:style w:type="character" w:styleId="IntenseEmphasis">
    <w:name w:val="Intense Emphasis"/>
    <w:basedOn w:val="DefaultParagraphFont"/>
    <w:uiPriority w:val="21"/>
    <w:qFormat/>
    <w:rsid w:val="00B1704B"/>
    <w:rPr>
      <w:i/>
      <w:iCs/>
      <w:color w:val="0F4761" w:themeColor="accent1" w:themeShade="BF"/>
    </w:rPr>
  </w:style>
  <w:style w:type="paragraph" w:styleId="IntenseQuote">
    <w:name w:val="Intense Quote"/>
    <w:basedOn w:val="Normal"/>
    <w:next w:val="Normal"/>
    <w:link w:val="IntenseQuoteChar"/>
    <w:uiPriority w:val="30"/>
    <w:qFormat/>
    <w:rsid w:val="00B1704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1704B"/>
    <w:rPr>
      <w:i/>
      <w:iCs/>
      <w:color w:val="0F4761" w:themeColor="accent1" w:themeShade="BF"/>
    </w:rPr>
  </w:style>
  <w:style w:type="character" w:styleId="IntenseReference">
    <w:name w:val="Intense Reference"/>
    <w:basedOn w:val="DefaultParagraphFont"/>
    <w:uiPriority w:val="32"/>
    <w:qFormat/>
    <w:rsid w:val="00B1704B"/>
    <w:rPr>
      <w:b/>
      <w:bCs/>
      <w:smallCaps/>
      <w:color w:val="0F4761" w:themeColor="accent1" w:themeShade="BF"/>
      <w:spacing w:val="5"/>
    </w:rPr>
  </w:style>
  <w:style w:type="paragraph" w:styleId="Header">
    <w:name w:val="header"/>
    <w:basedOn w:val="Normal"/>
    <w:link w:val="HeaderChar"/>
    <w:uiPriority w:val="99"/>
    <w:unhideWhenUsed/>
    <w:rsid w:val="00B1704B"/>
    <w:pPr>
      <w:tabs>
        <w:tab w:val="center" w:pos="4680"/>
        <w:tab w:val="right" w:pos="9360"/>
      </w:tabs>
      <w:spacing w:after="0" w:line="240" w:lineRule="auto"/>
    </w:pPr>
  </w:style>
  <w:style w:type="character" w:customStyle="1" w:styleId="HeaderChar">
    <w:name w:val="Header Char"/>
    <w:basedOn w:val="DefaultParagraphFont"/>
    <w:link w:val="Header"/>
    <w:uiPriority w:val="99"/>
    <w:rsid w:val="00B1704B"/>
  </w:style>
  <w:style w:type="paragraph" w:styleId="Footer">
    <w:name w:val="footer"/>
    <w:basedOn w:val="Normal"/>
    <w:link w:val="FooterChar"/>
    <w:uiPriority w:val="99"/>
    <w:unhideWhenUsed/>
    <w:rsid w:val="00B1704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1704B"/>
  </w:style>
  <w:style w:type="character" w:styleId="Hyperlink">
    <w:name w:val="Hyperlink"/>
    <w:basedOn w:val="DefaultParagraphFont"/>
    <w:uiPriority w:val="99"/>
    <w:unhideWhenUsed/>
    <w:rsid w:val="00B1704B"/>
    <w:rPr>
      <w:color w:val="0000FF"/>
      <w:u w:val="single"/>
    </w:rPr>
  </w:style>
  <w:style w:type="paragraph" w:styleId="NoSpacing">
    <w:name w:val="No Spacing"/>
    <w:uiPriority w:val="1"/>
    <w:qFormat/>
    <w:rsid w:val="00B1704B"/>
    <w:pPr>
      <w:spacing w:after="0" w:line="240" w:lineRule="auto"/>
    </w:pPr>
    <w:rPr>
      <w:rFonts w:eastAsiaTheme="minorEastAsia"/>
      <w:kern w:val="0"/>
      <w:sz w:val="24"/>
      <w:szCs w:val="24"/>
      <w14:ligatures w14:val="none"/>
    </w:rPr>
  </w:style>
  <w:style w:type="paragraph" w:styleId="Revision">
    <w:name w:val="Revision"/>
    <w:hidden/>
    <w:uiPriority w:val="99"/>
    <w:semiHidden/>
    <w:rsid w:val="00444450"/>
    <w:pPr>
      <w:spacing w:after="0" w:line="240" w:lineRule="auto"/>
    </w:pPr>
  </w:style>
  <w:style w:type="paragraph" w:customStyle="1" w:styleId="paragraph">
    <w:name w:val="paragraph"/>
    <w:basedOn w:val="Normal"/>
    <w:rsid w:val="003D5389"/>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normaltextrun">
    <w:name w:val="normaltextrun"/>
    <w:basedOn w:val="DefaultParagraphFont"/>
    <w:rsid w:val="003D5389"/>
  </w:style>
  <w:style w:type="character" w:customStyle="1" w:styleId="eop">
    <w:name w:val="eop"/>
    <w:basedOn w:val="DefaultParagraphFont"/>
    <w:rsid w:val="003D5389"/>
  </w:style>
  <w:style w:type="character" w:customStyle="1" w:styleId="scxw235896472">
    <w:name w:val="scxw235896472"/>
    <w:basedOn w:val="DefaultParagraphFont"/>
    <w:rsid w:val="003D5389"/>
  </w:style>
  <w:style w:type="character" w:customStyle="1" w:styleId="tabchar">
    <w:name w:val="tabchar"/>
    <w:basedOn w:val="DefaultParagraphFont"/>
    <w:rsid w:val="003D5389"/>
  </w:style>
  <w:style w:type="paragraph" w:styleId="CommentText">
    <w:name w:val="annotation text"/>
    <w:basedOn w:val="Normal"/>
    <w:link w:val="CommentTextChar"/>
    <w:uiPriority w:val="99"/>
    <w:unhideWhenUsed/>
    <w:rsid w:val="003D5389"/>
    <w:pPr>
      <w:spacing w:line="240" w:lineRule="auto"/>
    </w:pPr>
    <w:rPr>
      <w:kern w:val="0"/>
      <w:sz w:val="20"/>
      <w:szCs w:val="20"/>
      <w14:ligatures w14:val="none"/>
    </w:rPr>
  </w:style>
  <w:style w:type="character" w:customStyle="1" w:styleId="CommentTextChar">
    <w:name w:val="Comment Text Char"/>
    <w:basedOn w:val="DefaultParagraphFont"/>
    <w:link w:val="CommentText"/>
    <w:uiPriority w:val="99"/>
    <w:rsid w:val="003D5389"/>
    <w:rPr>
      <w:kern w:val="0"/>
      <w:sz w:val="20"/>
      <w:szCs w:val="20"/>
      <w14:ligatures w14:val="none"/>
    </w:rPr>
  </w:style>
  <w:style w:type="character" w:styleId="CommentReference">
    <w:name w:val="annotation reference"/>
    <w:basedOn w:val="DefaultParagraphFont"/>
    <w:uiPriority w:val="99"/>
    <w:semiHidden/>
    <w:unhideWhenUsed/>
    <w:rsid w:val="003D5389"/>
    <w:rPr>
      <w:sz w:val="16"/>
      <w:szCs w:val="16"/>
    </w:rPr>
  </w:style>
  <w:style w:type="paragraph" w:styleId="FootnoteText">
    <w:name w:val="footnote text"/>
    <w:basedOn w:val="Normal"/>
    <w:link w:val="FootnoteTextChar"/>
    <w:uiPriority w:val="99"/>
    <w:semiHidden/>
    <w:unhideWhenUsed/>
    <w:rsid w:val="003D5389"/>
    <w:pPr>
      <w:spacing w:after="0" w:line="240" w:lineRule="auto"/>
    </w:pPr>
    <w:rPr>
      <w:kern w:val="0"/>
      <w:sz w:val="20"/>
      <w:szCs w:val="20"/>
      <w14:ligatures w14:val="none"/>
    </w:rPr>
  </w:style>
  <w:style w:type="character" w:customStyle="1" w:styleId="FootnoteTextChar">
    <w:name w:val="Footnote Text Char"/>
    <w:basedOn w:val="DefaultParagraphFont"/>
    <w:link w:val="FootnoteText"/>
    <w:uiPriority w:val="99"/>
    <w:semiHidden/>
    <w:rsid w:val="003D5389"/>
    <w:rPr>
      <w:kern w:val="0"/>
      <w:sz w:val="20"/>
      <w:szCs w:val="20"/>
      <w14:ligatures w14:val="none"/>
    </w:rPr>
  </w:style>
  <w:style w:type="character" w:styleId="FootnoteReference">
    <w:name w:val="footnote reference"/>
    <w:basedOn w:val="DefaultParagraphFont"/>
    <w:uiPriority w:val="99"/>
    <w:semiHidden/>
    <w:unhideWhenUsed/>
    <w:rsid w:val="003D5389"/>
    <w:rPr>
      <w:vertAlign w:val="superscript"/>
    </w:rPr>
  </w:style>
  <w:style w:type="character" w:customStyle="1" w:styleId="scxw28859824">
    <w:name w:val="scxw28859824"/>
    <w:basedOn w:val="DefaultParagraphFont"/>
    <w:rsid w:val="002F06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7578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lcities.org/get-involved/regional-divisions" TargetMode="External"/><Relationship Id="rId3" Type="http://schemas.openxmlformats.org/officeDocument/2006/relationships/settings" Target="settings.xml"/><Relationship Id="rId7" Type="http://schemas.openxmlformats.org/officeDocument/2006/relationships/hyperlink" Target="https://carb.commentinput.com/?id=Cr96cajuN"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mailto:cityletters@calcities.org" TargetMode="External"/><Relationship Id="rId4" Type="http://schemas.openxmlformats.org/officeDocument/2006/relationships/webSettings" Target="webSettings.xml"/><Relationship Id="rId9" Type="http://schemas.openxmlformats.org/officeDocument/2006/relationships/hyperlink" Target="mailto:cityletters@calcities.org"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knowledge.uli.org/en/reports/research-reports/2025/project-recovery-rebuilding-los-angeles-after-the-january-2025-wildfir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1037</Words>
  <Characters>5914</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6938</CharactersWithSpaces>
  <SharedDoc>false</SharedDoc>
  <HLinks>
    <vt:vector size="12" baseType="variant">
      <vt:variant>
        <vt:i4>6553686</vt:i4>
      </vt:variant>
      <vt:variant>
        <vt:i4>0</vt:i4>
      </vt:variant>
      <vt:variant>
        <vt:i4>0</vt:i4>
      </vt:variant>
      <vt:variant>
        <vt:i4>5</vt:i4>
      </vt:variant>
      <vt:variant>
        <vt:lpwstr>mailto:dconklin@calcities.org</vt:lpwstr>
      </vt:variant>
      <vt:variant>
        <vt:lpwstr/>
      </vt:variant>
      <vt:variant>
        <vt:i4>2621477</vt:i4>
      </vt:variant>
      <vt:variant>
        <vt:i4>0</vt:i4>
      </vt:variant>
      <vt:variant>
        <vt:i4>0</vt:i4>
      </vt:variant>
      <vt:variant>
        <vt:i4>5</vt:i4>
      </vt:variant>
      <vt:variant>
        <vt:lpwstr>https://knowledge.uli.org/en/reports/research-reports/2025/project-recovery-rebuilding-los-angeles-after-the-january-2025-wildfires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Damon Conklin</dc:creator>
  <cp:keywords/>
  <dc:description/>
  <cp:lastModifiedBy>Damon Conklin</cp:lastModifiedBy>
  <cp:revision>2</cp:revision>
  <cp:lastPrinted>2025-09-11T22:02:00Z</cp:lastPrinted>
  <dcterms:created xsi:type="dcterms:W3CDTF">2025-09-11T23:18:00Z</dcterms:created>
  <dcterms:modified xsi:type="dcterms:W3CDTF">2025-09-11T23:18:00Z</dcterms:modified>
</cp:coreProperties>
</file>